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67A" w:rsidRPr="002F1DD8" w:rsidRDefault="00ED567A" w:rsidP="00521DD1">
      <w:pPr>
        <w:bidi/>
        <w:spacing w:after="120" w:line="276" w:lineRule="auto"/>
        <w:jc w:val="right"/>
        <w:rPr>
          <w:rFonts w:asciiTheme="majorBidi" w:hAnsiTheme="majorBidi" w:cstheme="majorBidi"/>
          <w:b/>
          <w:bCs/>
          <w:sz w:val="32"/>
          <w:szCs w:val="32"/>
          <w:u w:val="single"/>
          <w:lang w:val="fr-FR" w:bidi="ar-LB"/>
        </w:rPr>
      </w:pPr>
      <w:r w:rsidRPr="002F1DD8">
        <w:rPr>
          <w:rFonts w:asciiTheme="majorBidi" w:hAnsiTheme="majorBidi" w:cstheme="majorBidi"/>
          <w:b/>
          <w:bCs/>
          <w:sz w:val="32"/>
          <w:szCs w:val="32"/>
          <w:u w:val="single"/>
          <w:rtl/>
          <w:lang w:val="fr-FR" w:bidi="ar-LB"/>
        </w:rPr>
        <w:t xml:space="preserve">اختصاص تدفئة </w:t>
      </w:r>
      <w:proofErr w:type="gramStart"/>
      <w:r w:rsidRPr="002F1DD8">
        <w:rPr>
          <w:rFonts w:asciiTheme="majorBidi" w:hAnsiTheme="majorBidi" w:cstheme="majorBidi"/>
          <w:b/>
          <w:bCs/>
          <w:sz w:val="32"/>
          <w:szCs w:val="32"/>
          <w:u w:val="single"/>
          <w:rtl/>
          <w:lang w:val="fr-FR" w:bidi="ar-LB"/>
        </w:rPr>
        <w:t>وتبريد</w:t>
      </w:r>
      <w:r w:rsidR="00DF159A" w:rsidRPr="002F1DD8">
        <w:rPr>
          <w:rFonts w:asciiTheme="majorBidi" w:hAnsiTheme="majorBidi" w:cstheme="majorBidi"/>
          <w:b/>
          <w:bCs/>
          <w:sz w:val="32"/>
          <w:szCs w:val="32"/>
          <w:u w:val="single"/>
          <w:lang w:val="fr-FR" w:bidi="ar-LB"/>
        </w:rPr>
        <w:t xml:space="preserve">- </w:t>
      </w:r>
      <w:r w:rsidR="00DF159A" w:rsidRPr="002F1DD8">
        <w:rPr>
          <w:rFonts w:asciiTheme="majorBidi" w:hAnsiTheme="majorBidi" w:cstheme="majorBidi"/>
          <w:b/>
          <w:bCs/>
          <w:sz w:val="32"/>
          <w:szCs w:val="32"/>
          <w:u w:val="single"/>
          <w:rtl/>
          <w:lang w:val="fr-FR" w:bidi="ar-LB"/>
        </w:rPr>
        <w:t xml:space="preserve"> </w:t>
      </w:r>
      <w:r w:rsidR="002F1DD8">
        <w:rPr>
          <w:rFonts w:asciiTheme="majorBidi" w:hAnsiTheme="majorBidi" w:cstheme="majorBidi"/>
          <w:b/>
          <w:bCs/>
          <w:sz w:val="32"/>
          <w:szCs w:val="32"/>
          <w:u w:val="single"/>
          <w:lang w:val="fr-FR" w:bidi="ar-LB"/>
        </w:rPr>
        <w:t>BT</w:t>
      </w:r>
      <w:r w:rsidR="00521DD1">
        <w:rPr>
          <w:rFonts w:asciiTheme="majorBidi" w:hAnsiTheme="majorBidi" w:cstheme="majorBidi"/>
          <w:b/>
          <w:bCs/>
          <w:sz w:val="32"/>
          <w:szCs w:val="32"/>
          <w:u w:val="single"/>
          <w:lang w:val="fr-FR" w:bidi="ar-LB"/>
        </w:rPr>
        <w:t>2</w:t>
      </w:r>
      <w:proofErr w:type="gramEnd"/>
    </w:p>
    <w:p w:rsidR="00ED567A" w:rsidRPr="00DF159A" w:rsidRDefault="00ED567A" w:rsidP="00ED567A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</w:p>
    <w:p w:rsidR="00ED567A" w:rsidRPr="00DF159A" w:rsidRDefault="002F1DD8" w:rsidP="002F1DD8">
      <w:pPr>
        <w:spacing w:line="276" w:lineRule="auto"/>
        <w:jc w:val="center"/>
        <w:rPr>
          <w:rFonts w:asciiTheme="majorBidi" w:hAnsiTheme="majorBidi" w:cstheme="majorBidi"/>
          <w:b/>
          <w:bCs/>
          <w:sz w:val="32"/>
          <w:szCs w:val="32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                                        </w:t>
      </w:r>
      <w:r w:rsidR="00ED567A" w:rsidRPr="002F1DD8">
        <w:rPr>
          <w:rFonts w:asciiTheme="majorBidi" w:hAnsiTheme="majorBidi" w:cstheme="majorBidi"/>
          <w:b/>
          <w:bCs/>
          <w:sz w:val="32"/>
          <w:szCs w:val="32"/>
          <w:u w:val="single"/>
          <w:lang w:val="fr-FR"/>
        </w:rPr>
        <w:t>Machines électriques</w:t>
      </w:r>
      <w:r w:rsidRPr="002F1DD8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</w:t>
      </w: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          </w:t>
      </w:r>
      <w:r w:rsidRPr="00280FDA">
        <w:rPr>
          <w:rFonts w:asciiTheme="majorBidi" w:hAnsiTheme="majorBidi" w:cstheme="majorBidi"/>
          <w:b/>
          <w:bCs/>
          <w:color w:val="FF0000"/>
          <w:sz w:val="32"/>
          <w:szCs w:val="32"/>
          <w:lang w:val="fr-FR"/>
        </w:rPr>
        <w:t>(</w:t>
      </w:r>
      <w:r>
        <w:rPr>
          <w:rFonts w:asciiTheme="majorBidi" w:hAnsiTheme="majorBidi" w:cstheme="majorBidi"/>
          <w:b/>
          <w:bCs/>
          <w:color w:val="FF0000"/>
          <w:sz w:val="32"/>
          <w:szCs w:val="32"/>
          <w:lang w:val="fr-FR"/>
        </w:rPr>
        <w:t>4</w:t>
      </w:r>
      <w:r w:rsidRPr="00280FDA">
        <w:rPr>
          <w:rFonts w:asciiTheme="majorBidi" w:hAnsiTheme="majorBidi" w:cstheme="majorBidi"/>
          <w:b/>
          <w:bCs/>
          <w:color w:val="FF0000"/>
          <w:sz w:val="32"/>
          <w:szCs w:val="32"/>
          <w:lang w:val="fr-FR"/>
        </w:rPr>
        <w:t>0h / 20 semaines)</w:t>
      </w:r>
    </w:p>
    <w:p w:rsidR="00ED567A" w:rsidRPr="00DF159A" w:rsidRDefault="00ED567A" w:rsidP="00ED567A">
      <w:pPr>
        <w:pStyle w:val="Heading21"/>
        <w:spacing w:after="0" w:line="276" w:lineRule="auto"/>
        <w:ind w:left="3380"/>
        <w:jc w:val="both"/>
        <w:rPr>
          <w:rStyle w:val="Heading22"/>
          <w:rFonts w:asciiTheme="majorBidi" w:hAnsiTheme="majorBidi" w:cstheme="majorBidi"/>
          <w:b/>
          <w:bCs/>
          <w:lang w:val="fr-FR" w:eastAsia="fr-FR"/>
        </w:rPr>
      </w:pPr>
      <w:bookmarkStart w:id="0" w:name="bookmark1"/>
    </w:p>
    <w:bookmarkEnd w:id="0"/>
    <w:p w:rsidR="00ED567A" w:rsidRDefault="00ED567A" w:rsidP="002F1DD8">
      <w:pPr>
        <w:spacing w:line="276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DF159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1</w:t>
      </w:r>
      <w:bookmarkStart w:id="1" w:name="bookmark30"/>
      <w:r w:rsidR="002F1DD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: </w:t>
      </w:r>
      <w:r w:rsidRPr="00DF159A">
        <w:rPr>
          <w:rFonts w:asciiTheme="majorBidi" w:hAnsiTheme="majorBidi" w:cstheme="majorBidi"/>
          <w:b/>
          <w:bCs/>
          <w:sz w:val="28"/>
          <w:szCs w:val="28"/>
          <w:lang w:val="fr-FR"/>
        </w:rPr>
        <w:t>LE CHAMP MAGNETIQUE</w:t>
      </w:r>
      <w:r w:rsidR="002F1DD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</w:t>
      </w:r>
      <w:r w:rsidR="002F1DD8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2F1DD8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2F1DD8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2F1DD8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2F1DD8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2F1DD8">
        <w:rPr>
          <w:rFonts w:asciiTheme="majorBidi" w:hAnsiTheme="majorBidi" w:cstheme="majorBidi"/>
          <w:b/>
          <w:bCs/>
          <w:sz w:val="28"/>
          <w:szCs w:val="28"/>
          <w:lang w:val="fr-FR"/>
        </w:rPr>
        <w:t>Durée :</w:t>
      </w:r>
      <w:r w:rsidRPr="00DF159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4 h</w:t>
      </w:r>
    </w:p>
    <w:p w:rsidR="008E0C01" w:rsidRPr="00DF159A" w:rsidRDefault="008E0C01" w:rsidP="002F1DD8">
      <w:pPr>
        <w:spacing w:line="276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ED567A" w:rsidRPr="002F1DD8" w:rsidRDefault="00ED567A" w:rsidP="00ED567A">
      <w:pPr>
        <w:rPr>
          <w:rFonts w:asciiTheme="majorBidi" w:hAnsiTheme="majorBidi" w:cstheme="majorBidi"/>
          <w:sz w:val="24"/>
          <w:szCs w:val="24"/>
          <w:lang w:val="fr-FR"/>
        </w:rPr>
      </w:pPr>
      <w:r w:rsidRPr="002F1DD8">
        <w:rPr>
          <w:rFonts w:asciiTheme="majorBidi" w:hAnsiTheme="majorBidi" w:cstheme="majorBidi"/>
          <w:sz w:val="24"/>
          <w:szCs w:val="24"/>
          <w:lang w:val="fr-FR"/>
        </w:rPr>
        <w:t>1-  Champ magnétique</w:t>
      </w:r>
    </w:p>
    <w:p w:rsidR="00ED567A" w:rsidRPr="002F1DD8" w:rsidRDefault="00ED567A" w:rsidP="00ED567A">
      <w:pPr>
        <w:rPr>
          <w:rFonts w:asciiTheme="majorBidi" w:hAnsiTheme="majorBidi" w:cstheme="majorBidi"/>
          <w:sz w:val="24"/>
          <w:szCs w:val="24"/>
          <w:lang w:val="fr-FR"/>
        </w:rPr>
      </w:pPr>
      <w:r w:rsidRPr="002F1DD8">
        <w:rPr>
          <w:rFonts w:asciiTheme="majorBidi" w:hAnsiTheme="majorBidi" w:cstheme="majorBidi"/>
          <w:sz w:val="24"/>
          <w:szCs w:val="24"/>
          <w:lang w:val="fr-FR"/>
        </w:rPr>
        <w:tab/>
        <w:t>1.1  Sources de champ magnétique</w:t>
      </w:r>
    </w:p>
    <w:p w:rsidR="00ED567A" w:rsidRPr="002F1DD8" w:rsidRDefault="00ED567A" w:rsidP="00ED567A">
      <w:pPr>
        <w:rPr>
          <w:rFonts w:asciiTheme="majorBidi" w:hAnsiTheme="majorBidi" w:cstheme="majorBidi"/>
          <w:sz w:val="24"/>
          <w:szCs w:val="24"/>
          <w:lang w:val="fr-FR"/>
        </w:rPr>
      </w:pPr>
      <w:r w:rsidRPr="002F1DD8">
        <w:rPr>
          <w:rFonts w:asciiTheme="majorBidi" w:hAnsiTheme="majorBidi" w:cstheme="majorBidi"/>
          <w:sz w:val="24"/>
          <w:szCs w:val="24"/>
          <w:lang w:val="fr-FR"/>
        </w:rPr>
        <w:tab/>
        <w:t>1.2  Propriétés d'un champ magnétique</w:t>
      </w:r>
    </w:p>
    <w:p w:rsidR="00ED567A" w:rsidRPr="002F1DD8" w:rsidRDefault="00ED567A" w:rsidP="00ED567A">
      <w:pPr>
        <w:rPr>
          <w:rFonts w:asciiTheme="majorBidi" w:hAnsiTheme="majorBidi" w:cstheme="majorBidi"/>
          <w:sz w:val="24"/>
          <w:szCs w:val="24"/>
          <w:lang w:val="fr-FR"/>
        </w:rPr>
      </w:pPr>
      <w:r w:rsidRPr="002F1DD8">
        <w:rPr>
          <w:rFonts w:asciiTheme="majorBidi" w:hAnsiTheme="majorBidi" w:cstheme="majorBidi"/>
          <w:sz w:val="24"/>
          <w:szCs w:val="24"/>
          <w:lang w:val="fr-FR"/>
        </w:rPr>
        <w:tab/>
        <w:t>1.3  Circuits magnétiques réels</w:t>
      </w:r>
    </w:p>
    <w:p w:rsidR="00ED567A" w:rsidRPr="002F1DD8" w:rsidRDefault="00ED567A" w:rsidP="00ED567A">
      <w:pPr>
        <w:rPr>
          <w:rFonts w:asciiTheme="majorBidi" w:hAnsiTheme="majorBidi" w:cstheme="majorBidi"/>
          <w:sz w:val="24"/>
          <w:szCs w:val="24"/>
          <w:lang w:val="fr-FR"/>
        </w:rPr>
      </w:pPr>
      <w:r w:rsidRPr="002F1DD8">
        <w:rPr>
          <w:rFonts w:asciiTheme="majorBidi" w:hAnsiTheme="majorBidi" w:cstheme="majorBidi"/>
          <w:sz w:val="24"/>
          <w:szCs w:val="24"/>
          <w:lang w:val="fr-FR"/>
        </w:rPr>
        <w:tab/>
        <w:t>1.4  Matériaux ferromagnétiques</w:t>
      </w:r>
    </w:p>
    <w:p w:rsidR="00ED567A" w:rsidRPr="002F1DD8" w:rsidRDefault="00ED567A" w:rsidP="00ED567A">
      <w:pPr>
        <w:rPr>
          <w:rFonts w:asciiTheme="majorBidi" w:hAnsiTheme="majorBidi" w:cstheme="majorBidi"/>
          <w:sz w:val="24"/>
          <w:szCs w:val="24"/>
          <w:lang w:val="fr-FR"/>
        </w:rPr>
      </w:pPr>
      <w:r w:rsidRPr="002F1DD8">
        <w:rPr>
          <w:rFonts w:asciiTheme="majorBidi" w:hAnsiTheme="majorBidi" w:cstheme="majorBidi"/>
          <w:sz w:val="24"/>
          <w:szCs w:val="24"/>
          <w:lang w:val="fr-FR"/>
        </w:rPr>
        <w:tab/>
      </w:r>
      <w:r w:rsidRPr="002F1DD8">
        <w:rPr>
          <w:rFonts w:asciiTheme="majorBidi" w:hAnsiTheme="majorBidi" w:cstheme="majorBidi"/>
          <w:sz w:val="24"/>
          <w:szCs w:val="24"/>
          <w:lang w:val="fr-FR"/>
        </w:rPr>
        <w:tab/>
        <w:t>1.4.1 Saturation</w:t>
      </w:r>
    </w:p>
    <w:p w:rsidR="00ED567A" w:rsidRPr="002F1DD8" w:rsidRDefault="00ED567A" w:rsidP="00ED567A">
      <w:pPr>
        <w:rPr>
          <w:rFonts w:asciiTheme="majorBidi" w:hAnsiTheme="majorBidi" w:cstheme="majorBidi"/>
          <w:sz w:val="24"/>
          <w:szCs w:val="24"/>
          <w:lang w:val="fr-FR"/>
        </w:rPr>
      </w:pPr>
      <w:r w:rsidRPr="002F1DD8">
        <w:rPr>
          <w:rFonts w:asciiTheme="majorBidi" w:hAnsiTheme="majorBidi" w:cstheme="majorBidi"/>
          <w:sz w:val="24"/>
          <w:szCs w:val="24"/>
          <w:lang w:val="fr-FR"/>
        </w:rPr>
        <w:tab/>
      </w:r>
      <w:r w:rsidRPr="002F1DD8">
        <w:rPr>
          <w:rFonts w:asciiTheme="majorBidi" w:hAnsiTheme="majorBidi" w:cstheme="majorBidi"/>
          <w:sz w:val="24"/>
          <w:szCs w:val="24"/>
          <w:lang w:val="fr-FR"/>
        </w:rPr>
        <w:tab/>
        <w:t>1.4.2 Courbe de magnétisation ou d'aimantation</w:t>
      </w:r>
    </w:p>
    <w:p w:rsidR="00ED567A" w:rsidRPr="002F1DD8" w:rsidRDefault="00ED567A" w:rsidP="00ED567A">
      <w:pPr>
        <w:rPr>
          <w:rFonts w:asciiTheme="majorBidi" w:hAnsiTheme="majorBidi" w:cstheme="majorBidi"/>
          <w:sz w:val="24"/>
          <w:szCs w:val="24"/>
          <w:lang w:val="fr-FR"/>
        </w:rPr>
      </w:pPr>
      <w:r w:rsidRPr="002F1DD8">
        <w:rPr>
          <w:rFonts w:asciiTheme="majorBidi" w:hAnsiTheme="majorBidi" w:cstheme="majorBidi"/>
          <w:sz w:val="24"/>
          <w:szCs w:val="24"/>
          <w:lang w:val="fr-FR"/>
        </w:rPr>
        <w:t xml:space="preserve">            1.5  Circuits magnétiques idéaux</w:t>
      </w:r>
    </w:p>
    <w:p w:rsidR="00ED567A" w:rsidRPr="002F1DD8" w:rsidRDefault="00ED567A" w:rsidP="00ED567A">
      <w:pPr>
        <w:rPr>
          <w:rFonts w:asciiTheme="majorBidi" w:hAnsiTheme="majorBidi" w:cstheme="majorBidi"/>
          <w:sz w:val="24"/>
          <w:szCs w:val="24"/>
          <w:lang w:val="fr-FR"/>
        </w:rPr>
      </w:pPr>
      <w:r w:rsidRPr="002F1DD8">
        <w:rPr>
          <w:rFonts w:asciiTheme="majorBidi" w:hAnsiTheme="majorBidi" w:cstheme="majorBidi"/>
          <w:sz w:val="24"/>
          <w:szCs w:val="24"/>
          <w:lang w:val="fr-FR"/>
        </w:rPr>
        <w:tab/>
        <w:t>1.6  Circuits magnétiques avec entrefer</w:t>
      </w:r>
    </w:p>
    <w:p w:rsidR="00ED567A" w:rsidRPr="002F1DD8" w:rsidRDefault="00ED567A" w:rsidP="00ED567A">
      <w:pPr>
        <w:rPr>
          <w:rFonts w:asciiTheme="majorBidi" w:hAnsiTheme="majorBidi" w:cstheme="majorBidi"/>
          <w:sz w:val="24"/>
          <w:szCs w:val="24"/>
          <w:lang w:val="fr-FR"/>
        </w:rPr>
      </w:pPr>
      <w:r w:rsidRPr="002F1DD8">
        <w:rPr>
          <w:rFonts w:asciiTheme="majorBidi" w:hAnsiTheme="majorBidi" w:cstheme="majorBidi"/>
          <w:sz w:val="24"/>
          <w:szCs w:val="24"/>
          <w:lang w:val="fr-FR"/>
        </w:rPr>
        <w:tab/>
      </w:r>
      <w:r w:rsidRPr="002F1DD8">
        <w:rPr>
          <w:rFonts w:asciiTheme="majorBidi" w:hAnsiTheme="majorBidi" w:cstheme="majorBidi"/>
          <w:sz w:val="24"/>
          <w:szCs w:val="24"/>
          <w:lang w:val="fr-FR"/>
        </w:rPr>
        <w:tab/>
        <w:t>1.6.1 Dispersion magnétique</w:t>
      </w:r>
    </w:p>
    <w:p w:rsidR="00ED567A" w:rsidRPr="002F1DD8" w:rsidRDefault="00ED567A" w:rsidP="00ED567A">
      <w:pPr>
        <w:rPr>
          <w:rFonts w:asciiTheme="majorBidi" w:hAnsiTheme="majorBidi" w:cstheme="majorBidi"/>
          <w:sz w:val="24"/>
          <w:szCs w:val="24"/>
          <w:lang w:val="fr-FR"/>
        </w:rPr>
      </w:pPr>
      <w:r w:rsidRPr="002F1DD8">
        <w:rPr>
          <w:rFonts w:asciiTheme="majorBidi" w:hAnsiTheme="majorBidi" w:cstheme="majorBidi"/>
          <w:sz w:val="24"/>
          <w:szCs w:val="24"/>
          <w:lang w:val="fr-FR"/>
        </w:rPr>
        <w:tab/>
      </w:r>
      <w:r w:rsidRPr="002F1DD8">
        <w:rPr>
          <w:rFonts w:asciiTheme="majorBidi" w:hAnsiTheme="majorBidi" w:cstheme="majorBidi"/>
          <w:sz w:val="24"/>
          <w:szCs w:val="24"/>
          <w:lang w:val="fr-FR"/>
        </w:rPr>
        <w:tab/>
        <w:t>1.6.2 Flux de fuite</w:t>
      </w:r>
    </w:p>
    <w:p w:rsidR="00615FC2" w:rsidRDefault="00615FC2" w:rsidP="002F1DD8">
      <w:pPr>
        <w:spacing w:line="276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</w:p>
    <w:p w:rsidR="00ED567A" w:rsidRDefault="00ED567A" w:rsidP="00615FC2">
      <w:pPr>
        <w:spacing w:line="276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DF159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2</w:t>
      </w:r>
      <w:r w:rsidR="002F1DD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: </w:t>
      </w:r>
      <w:r w:rsidRPr="00DF159A">
        <w:rPr>
          <w:rFonts w:asciiTheme="majorBidi" w:hAnsiTheme="majorBidi" w:cstheme="majorBidi"/>
          <w:b/>
          <w:bCs/>
          <w:sz w:val="28"/>
          <w:szCs w:val="28"/>
          <w:lang w:val="fr-FR"/>
        </w:rPr>
        <w:t>Description des machines à courant continu</w:t>
      </w:r>
      <w:bookmarkEnd w:id="1"/>
      <w:r w:rsidR="002F1DD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             </w:t>
      </w:r>
      <w:r w:rsidR="002F1DD8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2F1DD8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2F1DD8">
        <w:rPr>
          <w:rFonts w:asciiTheme="majorBidi" w:hAnsiTheme="majorBidi" w:cstheme="majorBidi"/>
          <w:b/>
          <w:bCs/>
          <w:sz w:val="28"/>
          <w:szCs w:val="28"/>
          <w:lang w:val="fr-FR"/>
        </w:rPr>
        <w:t>Durée :</w:t>
      </w:r>
      <w:r w:rsidRPr="00DF159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615FC2">
        <w:rPr>
          <w:rFonts w:asciiTheme="majorBidi" w:hAnsiTheme="majorBidi" w:cstheme="majorBidi"/>
          <w:b/>
          <w:bCs/>
          <w:sz w:val="28"/>
          <w:szCs w:val="28"/>
          <w:lang w:val="fr-FR"/>
        </w:rPr>
        <w:t>6</w:t>
      </w:r>
      <w:r w:rsidRPr="00DF159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8E0C01" w:rsidRPr="00DF159A" w:rsidRDefault="008E0C01" w:rsidP="002F1DD8">
      <w:pPr>
        <w:spacing w:line="276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ED567A" w:rsidRPr="002F1DD8" w:rsidRDefault="00ED567A" w:rsidP="00ED567A">
      <w:pPr>
        <w:pStyle w:val="Bodytext181"/>
        <w:numPr>
          <w:ilvl w:val="1"/>
          <w:numId w:val="6"/>
        </w:numPr>
        <w:tabs>
          <w:tab w:val="left" w:pos="402"/>
        </w:tabs>
        <w:spacing w:before="0" w:line="276" w:lineRule="auto"/>
        <w:rPr>
          <w:rFonts w:asciiTheme="majorBidi" w:hAnsiTheme="majorBidi" w:cstheme="majorBidi"/>
          <w:lang w:val="fr-FR"/>
        </w:rPr>
      </w:pPr>
      <w:r w:rsidRPr="002F1DD8">
        <w:rPr>
          <w:rFonts w:asciiTheme="majorBidi" w:hAnsiTheme="majorBidi" w:cstheme="majorBidi"/>
          <w:lang w:val="fr-FR" w:eastAsia="fr-FR"/>
        </w:rPr>
        <w:t>Introduction aux machines à courant continu :</w:t>
      </w:r>
    </w:p>
    <w:p w:rsidR="00ED567A" w:rsidRPr="002F1DD8" w:rsidRDefault="00ED567A" w:rsidP="00ED567A">
      <w:pPr>
        <w:pStyle w:val="Bodytext181"/>
        <w:tabs>
          <w:tab w:val="left" w:pos="402"/>
        </w:tabs>
        <w:spacing w:before="0" w:line="276" w:lineRule="auto"/>
        <w:ind w:firstLine="0"/>
        <w:rPr>
          <w:rFonts w:asciiTheme="majorBidi" w:hAnsiTheme="majorBidi" w:cstheme="majorBidi"/>
          <w:lang w:val="fr-FR" w:eastAsia="fr-FR"/>
        </w:rPr>
      </w:pPr>
      <w:r w:rsidRPr="002F1DD8">
        <w:rPr>
          <w:rFonts w:asciiTheme="majorBidi" w:hAnsiTheme="majorBidi" w:cstheme="majorBidi"/>
          <w:lang w:val="fr-FR" w:eastAsia="fr-FR"/>
        </w:rPr>
        <w:tab/>
      </w:r>
      <w:r w:rsidRPr="002F1DD8">
        <w:rPr>
          <w:rFonts w:asciiTheme="majorBidi" w:hAnsiTheme="majorBidi" w:cstheme="majorBidi"/>
          <w:lang w:val="fr-FR" w:eastAsia="fr-FR"/>
        </w:rPr>
        <w:tab/>
        <w:t>- Les moteurs à courant continu.</w:t>
      </w:r>
    </w:p>
    <w:p w:rsidR="00ED567A" w:rsidRPr="002F1DD8" w:rsidRDefault="00ED567A" w:rsidP="00ED567A">
      <w:pPr>
        <w:pStyle w:val="Bodytext181"/>
        <w:tabs>
          <w:tab w:val="left" w:pos="402"/>
        </w:tabs>
        <w:spacing w:before="0" w:line="276" w:lineRule="auto"/>
        <w:ind w:firstLine="0"/>
        <w:rPr>
          <w:rFonts w:asciiTheme="majorBidi" w:hAnsiTheme="majorBidi" w:cstheme="majorBidi"/>
          <w:lang w:val="fr-FR" w:eastAsia="fr-FR"/>
        </w:rPr>
      </w:pPr>
      <w:r w:rsidRPr="002F1DD8">
        <w:rPr>
          <w:rFonts w:asciiTheme="majorBidi" w:hAnsiTheme="majorBidi" w:cstheme="majorBidi"/>
          <w:lang w:val="fr-FR" w:eastAsia="fr-FR"/>
        </w:rPr>
        <w:tab/>
      </w:r>
      <w:r w:rsidRPr="002F1DD8">
        <w:rPr>
          <w:rFonts w:asciiTheme="majorBidi" w:hAnsiTheme="majorBidi" w:cstheme="majorBidi"/>
          <w:lang w:val="fr-FR" w:eastAsia="fr-FR"/>
        </w:rPr>
        <w:tab/>
        <w:t>- Les générateurs de courant continu.</w:t>
      </w:r>
    </w:p>
    <w:p w:rsidR="00ED567A" w:rsidRPr="002F1DD8" w:rsidRDefault="00ED567A" w:rsidP="00ED567A">
      <w:pPr>
        <w:pStyle w:val="Bodytext181"/>
        <w:numPr>
          <w:ilvl w:val="1"/>
          <w:numId w:val="6"/>
        </w:numPr>
        <w:tabs>
          <w:tab w:val="left" w:pos="394"/>
        </w:tabs>
        <w:spacing w:before="0" w:line="276" w:lineRule="auto"/>
        <w:rPr>
          <w:rFonts w:asciiTheme="majorBidi" w:hAnsiTheme="majorBidi" w:cstheme="majorBidi"/>
          <w:lang w:val="fr-FR"/>
        </w:rPr>
      </w:pPr>
      <w:r w:rsidRPr="002F1DD8">
        <w:rPr>
          <w:rFonts w:asciiTheme="majorBidi" w:hAnsiTheme="majorBidi" w:cstheme="majorBidi"/>
          <w:lang w:val="fr-FR" w:eastAsia="fr-FR"/>
        </w:rPr>
        <w:t>Construction des machines à courant continu.</w:t>
      </w:r>
    </w:p>
    <w:p w:rsidR="00ED567A" w:rsidRPr="002F1DD8" w:rsidRDefault="00ED567A" w:rsidP="00F56E75">
      <w:pPr>
        <w:pStyle w:val="Bodytext181"/>
        <w:numPr>
          <w:ilvl w:val="0"/>
          <w:numId w:val="2"/>
        </w:numPr>
        <w:tabs>
          <w:tab w:val="left" w:pos="402"/>
        </w:tabs>
        <w:spacing w:before="0" w:line="276" w:lineRule="auto"/>
        <w:ind w:left="900" w:hanging="180"/>
        <w:rPr>
          <w:rFonts w:asciiTheme="majorBidi" w:hAnsiTheme="majorBidi" w:cstheme="majorBidi"/>
          <w:lang w:val="fr-FR" w:eastAsia="fr-FR"/>
        </w:rPr>
      </w:pPr>
      <w:r w:rsidRPr="002F1DD8">
        <w:rPr>
          <w:rFonts w:asciiTheme="majorBidi" w:hAnsiTheme="majorBidi" w:cstheme="majorBidi"/>
          <w:lang w:val="fr-FR" w:eastAsia="fr-FR"/>
        </w:rPr>
        <w:t>Stator, Rotor.</w:t>
      </w:r>
    </w:p>
    <w:p w:rsidR="00ED567A" w:rsidRPr="002F1DD8" w:rsidRDefault="00ED567A" w:rsidP="00ED567A">
      <w:pPr>
        <w:pStyle w:val="Bodytext181"/>
        <w:numPr>
          <w:ilvl w:val="0"/>
          <w:numId w:val="2"/>
        </w:numPr>
        <w:tabs>
          <w:tab w:val="left" w:pos="402"/>
        </w:tabs>
        <w:spacing w:before="0" w:line="276" w:lineRule="auto"/>
        <w:ind w:left="900" w:hanging="180"/>
        <w:rPr>
          <w:rFonts w:asciiTheme="majorBidi" w:hAnsiTheme="majorBidi" w:cstheme="majorBidi"/>
          <w:lang w:val="fr-FR" w:eastAsia="fr-FR"/>
        </w:rPr>
      </w:pPr>
      <w:r w:rsidRPr="002F1DD8">
        <w:rPr>
          <w:rFonts w:asciiTheme="majorBidi" w:hAnsiTheme="majorBidi" w:cstheme="majorBidi"/>
          <w:lang w:val="fr-FR" w:eastAsia="fr-FR"/>
        </w:rPr>
        <w:t>Enroulements des armatures.</w:t>
      </w:r>
    </w:p>
    <w:p w:rsidR="00ED567A" w:rsidRPr="002F1DD8" w:rsidRDefault="00ED567A" w:rsidP="00ED567A">
      <w:pPr>
        <w:pStyle w:val="Bodytext181"/>
        <w:numPr>
          <w:ilvl w:val="0"/>
          <w:numId w:val="2"/>
        </w:numPr>
        <w:tabs>
          <w:tab w:val="left" w:pos="402"/>
        </w:tabs>
        <w:spacing w:before="0" w:line="276" w:lineRule="auto"/>
        <w:ind w:left="900" w:hanging="180"/>
        <w:rPr>
          <w:rFonts w:asciiTheme="majorBidi" w:hAnsiTheme="majorBidi" w:cstheme="majorBidi"/>
          <w:lang w:val="fr-FR" w:eastAsia="fr-FR"/>
        </w:rPr>
      </w:pPr>
      <w:r w:rsidRPr="002F1DD8">
        <w:rPr>
          <w:rFonts w:asciiTheme="majorBidi" w:hAnsiTheme="majorBidi" w:cstheme="majorBidi"/>
          <w:lang w:val="fr-FR" w:eastAsia="fr-FR"/>
        </w:rPr>
        <w:t>Enroulements du champ.</w:t>
      </w:r>
    </w:p>
    <w:p w:rsidR="00ED567A" w:rsidRPr="002F1DD8" w:rsidRDefault="00ED567A" w:rsidP="00ED567A">
      <w:pPr>
        <w:pStyle w:val="Bodytext181"/>
        <w:numPr>
          <w:ilvl w:val="0"/>
          <w:numId w:val="2"/>
        </w:numPr>
        <w:tabs>
          <w:tab w:val="left" w:pos="402"/>
        </w:tabs>
        <w:spacing w:before="0" w:line="276" w:lineRule="auto"/>
        <w:ind w:left="900" w:hanging="180"/>
        <w:rPr>
          <w:rFonts w:asciiTheme="majorBidi" w:hAnsiTheme="majorBidi" w:cstheme="majorBidi"/>
          <w:lang w:val="fr-FR" w:eastAsia="fr-FR"/>
        </w:rPr>
      </w:pPr>
      <w:r w:rsidRPr="002F1DD8">
        <w:rPr>
          <w:rFonts w:asciiTheme="majorBidi" w:hAnsiTheme="majorBidi" w:cstheme="majorBidi"/>
          <w:lang w:val="fr-FR" w:eastAsia="fr-FR"/>
        </w:rPr>
        <w:t>Pôles.</w:t>
      </w:r>
    </w:p>
    <w:p w:rsidR="00ED567A" w:rsidRPr="002F1DD8" w:rsidRDefault="00ED567A" w:rsidP="00ED567A">
      <w:pPr>
        <w:pStyle w:val="Bodytext181"/>
        <w:numPr>
          <w:ilvl w:val="1"/>
          <w:numId w:val="6"/>
        </w:numPr>
        <w:tabs>
          <w:tab w:val="left" w:pos="394"/>
        </w:tabs>
        <w:spacing w:before="0" w:line="276" w:lineRule="auto"/>
        <w:rPr>
          <w:rFonts w:asciiTheme="majorBidi" w:hAnsiTheme="majorBidi" w:cstheme="majorBidi"/>
          <w:lang w:val="fr-FR" w:eastAsia="fr-FR"/>
        </w:rPr>
      </w:pPr>
      <w:r w:rsidRPr="002F1DD8">
        <w:rPr>
          <w:rFonts w:asciiTheme="majorBidi" w:hAnsiTheme="majorBidi" w:cstheme="majorBidi"/>
          <w:lang w:val="fr-FR" w:eastAsia="fr-FR"/>
        </w:rPr>
        <w:t>Types de machines à courant continu.</w:t>
      </w:r>
    </w:p>
    <w:p w:rsidR="00ED567A" w:rsidRPr="002F1DD8" w:rsidRDefault="00ED567A" w:rsidP="00ED567A">
      <w:pPr>
        <w:pStyle w:val="Bodytext181"/>
        <w:numPr>
          <w:ilvl w:val="0"/>
          <w:numId w:val="2"/>
        </w:numPr>
        <w:tabs>
          <w:tab w:val="left" w:pos="402"/>
        </w:tabs>
        <w:spacing w:before="0" w:line="276" w:lineRule="auto"/>
        <w:ind w:left="900" w:hanging="180"/>
        <w:rPr>
          <w:rFonts w:asciiTheme="majorBidi" w:hAnsiTheme="majorBidi" w:cstheme="majorBidi"/>
          <w:lang w:val="fr-FR" w:eastAsia="fr-FR"/>
        </w:rPr>
      </w:pPr>
      <w:r w:rsidRPr="002F1DD8">
        <w:rPr>
          <w:rFonts w:asciiTheme="majorBidi" w:hAnsiTheme="majorBidi" w:cstheme="majorBidi"/>
          <w:lang w:val="fr-FR" w:eastAsia="fr-FR"/>
        </w:rPr>
        <w:t>Moteurs à courant continu.</w:t>
      </w:r>
    </w:p>
    <w:p w:rsidR="00ED567A" w:rsidRPr="002F1DD8" w:rsidRDefault="00ED567A" w:rsidP="00ED567A">
      <w:pPr>
        <w:pStyle w:val="Bodytext10"/>
        <w:numPr>
          <w:ilvl w:val="0"/>
          <w:numId w:val="3"/>
        </w:numPr>
        <w:tabs>
          <w:tab w:val="left" w:pos="1620"/>
        </w:tabs>
        <w:spacing w:before="0" w:line="276" w:lineRule="auto"/>
        <w:ind w:left="1620" w:hanging="180"/>
        <w:rPr>
          <w:rFonts w:asciiTheme="majorBidi" w:hAnsiTheme="majorBidi" w:cstheme="majorBidi"/>
          <w:lang w:val="fr-FR"/>
        </w:rPr>
      </w:pPr>
      <w:r w:rsidRPr="002F1DD8">
        <w:rPr>
          <w:rFonts w:asciiTheme="majorBidi" w:hAnsiTheme="majorBidi" w:cstheme="majorBidi"/>
          <w:lang w:val="fr-FR" w:eastAsia="fr-FR"/>
        </w:rPr>
        <w:t>Moteur à excitation indépendante (séparée).</w:t>
      </w:r>
    </w:p>
    <w:p w:rsidR="00ED567A" w:rsidRPr="002F1DD8" w:rsidRDefault="00ED567A" w:rsidP="00ED567A">
      <w:pPr>
        <w:pStyle w:val="Bodytext10"/>
        <w:numPr>
          <w:ilvl w:val="0"/>
          <w:numId w:val="3"/>
        </w:numPr>
        <w:tabs>
          <w:tab w:val="left" w:pos="1620"/>
        </w:tabs>
        <w:spacing w:before="0" w:line="276" w:lineRule="auto"/>
        <w:ind w:left="1620" w:hanging="180"/>
        <w:rPr>
          <w:rFonts w:asciiTheme="majorBidi" w:hAnsiTheme="majorBidi" w:cstheme="majorBidi"/>
          <w:lang w:val="fr-FR"/>
        </w:rPr>
      </w:pPr>
      <w:r w:rsidRPr="002F1DD8">
        <w:rPr>
          <w:rFonts w:asciiTheme="majorBidi" w:hAnsiTheme="majorBidi" w:cstheme="majorBidi"/>
          <w:lang w:val="fr-FR" w:eastAsia="fr-FR"/>
        </w:rPr>
        <w:t>Moteur série.</w:t>
      </w:r>
    </w:p>
    <w:p w:rsidR="00ED567A" w:rsidRPr="002F1DD8" w:rsidRDefault="00ED567A" w:rsidP="00ED567A">
      <w:pPr>
        <w:pStyle w:val="Bodytext10"/>
        <w:numPr>
          <w:ilvl w:val="0"/>
          <w:numId w:val="3"/>
        </w:numPr>
        <w:tabs>
          <w:tab w:val="left" w:pos="1620"/>
        </w:tabs>
        <w:spacing w:before="0" w:line="276" w:lineRule="auto"/>
        <w:ind w:left="1620" w:hanging="180"/>
        <w:rPr>
          <w:rFonts w:asciiTheme="majorBidi" w:hAnsiTheme="majorBidi" w:cstheme="majorBidi"/>
          <w:lang w:val="fr-FR"/>
        </w:rPr>
      </w:pPr>
      <w:r w:rsidRPr="002F1DD8">
        <w:rPr>
          <w:rFonts w:asciiTheme="majorBidi" w:hAnsiTheme="majorBidi" w:cstheme="majorBidi"/>
          <w:lang w:val="fr-FR" w:eastAsia="fr-FR"/>
        </w:rPr>
        <w:t>Moteur shunt.</w:t>
      </w:r>
    </w:p>
    <w:p w:rsidR="00ED567A" w:rsidRDefault="00ED567A" w:rsidP="00ED567A">
      <w:pPr>
        <w:pStyle w:val="Bodytext10"/>
        <w:numPr>
          <w:ilvl w:val="0"/>
          <w:numId w:val="3"/>
        </w:numPr>
        <w:tabs>
          <w:tab w:val="left" w:pos="1620"/>
        </w:tabs>
        <w:spacing w:before="0" w:line="276" w:lineRule="auto"/>
        <w:ind w:left="1620" w:hanging="180"/>
        <w:rPr>
          <w:rFonts w:asciiTheme="majorBidi" w:hAnsiTheme="majorBidi" w:cstheme="majorBidi"/>
          <w:lang w:val="fr-FR"/>
        </w:rPr>
      </w:pPr>
      <w:r w:rsidRPr="00DF159A">
        <w:rPr>
          <w:rFonts w:asciiTheme="majorBidi" w:hAnsiTheme="majorBidi" w:cstheme="majorBidi"/>
          <w:lang w:val="fr-FR" w:eastAsia="fr-FR"/>
        </w:rPr>
        <w:t>Moteur compound.</w:t>
      </w:r>
    </w:p>
    <w:p w:rsidR="00ED567A" w:rsidRPr="00DF159A" w:rsidRDefault="00ED567A" w:rsidP="00ED567A">
      <w:pPr>
        <w:pStyle w:val="Bodytext181"/>
        <w:numPr>
          <w:ilvl w:val="0"/>
          <w:numId w:val="2"/>
        </w:numPr>
        <w:tabs>
          <w:tab w:val="left" w:pos="402"/>
        </w:tabs>
        <w:spacing w:before="0" w:line="276" w:lineRule="auto"/>
        <w:ind w:left="900" w:hanging="180"/>
        <w:rPr>
          <w:rFonts w:asciiTheme="majorBidi" w:hAnsiTheme="majorBidi" w:cstheme="majorBidi"/>
          <w:lang w:val="fr-FR" w:eastAsia="fr-FR"/>
        </w:rPr>
      </w:pPr>
      <w:r w:rsidRPr="00DF159A">
        <w:rPr>
          <w:rFonts w:asciiTheme="majorBidi" w:hAnsiTheme="majorBidi" w:cstheme="majorBidi"/>
          <w:lang w:val="fr-FR" w:eastAsia="fr-FR"/>
        </w:rPr>
        <w:t>Générateurs de courant continu.</w:t>
      </w:r>
    </w:p>
    <w:p w:rsidR="00ED567A" w:rsidRPr="00DF159A" w:rsidRDefault="00ED567A" w:rsidP="00ED567A">
      <w:pPr>
        <w:pStyle w:val="Bodytext10"/>
        <w:numPr>
          <w:ilvl w:val="0"/>
          <w:numId w:val="3"/>
        </w:numPr>
        <w:tabs>
          <w:tab w:val="left" w:pos="1620"/>
        </w:tabs>
        <w:spacing w:before="0" w:line="276" w:lineRule="auto"/>
        <w:ind w:left="1620" w:hanging="180"/>
        <w:rPr>
          <w:rFonts w:asciiTheme="majorBidi" w:hAnsiTheme="majorBidi" w:cstheme="majorBidi"/>
          <w:lang w:val="fr-FR" w:eastAsia="fr-FR"/>
        </w:rPr>
      </w:pPr>
      <w:r w:rsidRPr="00DF159A">
        <w:rPr>
          <w:rFonts w:asciiTheme="majorBidi" w:hAnsiTheme="majorBidi" w:cstheme="majorBidi"/>
          <w:lang w:val="fr-FR" w:eastAsia="fr-FR"/>
        </w:rPr>
        <w:t>Générateur série.</w:t>
      </w:r>
    </w:p>
    <w:p w:rsidR="00ED567A" w:rsidRPr="00DF159A" w:rsidRDefault="00ED567A" w:rsidP="00ED567A">
      <w:pPr>
        <w:pStyle w:val="Bodytext10"/>
        <w:numPr>
          <w:ilvl w:val="0"/>
          <w:numId w:val="3"/>
        </w:numPr>
        <w:tabs>
          <w:tab w:val="left" w:pos="1620"/>
        </w:tabs>
        <w:spacing w:before="0" w:line="276" w:lineRule="auto"/>
        <w:ind w:left="1620" w:hanging="180"/>
        <w:rPr>
          <w:rFonts w:asciiTheme="majorBidi" w:hAnsiTheme="majorBidi" w:cstheme="majorBidi"/>
          <w:lang w:val="fr-FR" w:eastAsia="fr-FR"/>
        </w:rPr>
      </w:pPr>
      <w:r w:rsidRPr="00DF159A">
        <w:rPr>
          <w:rFonts w:asciiTheme="majorBidi" w:hAnsiTheme="majorBidi" w:cstheme="majorBidi"/>
          <w:lang w:val="fr-FR" w:eastAsia="fr-FR"/>
        </w:rPr>
        <w:t>Générateur shunt.</w:t>
      </w:r>
    </w:p>
    <w:p w:rsidR="00ED567A" w:rsidRPr="00DF159A" w:rsidRDefault="00ED567A" w:rsidP="00ED567A">
      <w:pPr>
        <w:pStyle w:val="Bodytext10"/>
        <w:numPr>
          <w:ilvl w:val="0"/>
          <w:numId w:val="3"/>
        </w:numPr>
        <w:tabs>
          <w:tab w:val="left" w:pos="1620"/>
        </w:tabs>
        <w:spacing w:before="0" w:line="276" w:lineRule="auto"/>
        <w:ind w:left="1620" w:hanging="180"/>
        <w:rPr>
          <w:rFonts w:asciiTheme="majorBidi" w:hAnsiTheme="majorBidi" w:cstheme="majorBidi"/>
          <w:lang w:val="fr-FR" w:eastAsia="fr-FR"/>
        </w:rPr>
      </w:pPr>
      <w:r w:rsidRPr="00DF159A">
        <w:rPr>
          <w:rFonts w:asciiTheme="majorBidi" w:hAnsiTheme="majorBidi" w:cstheme="majorBidi"/>
          <w:lang w:val="fr-FR" w:eastAsia="fr-FR"/>
        </w:rPr>
        <w:t>Générateur compound.</w:t>
      </w:r>
    </w:p>
    <w:p w:rsidR="00ED567A" w:rsidRPr="00DF159A" w:rsidRDefault="00ED567A" w:rsidP="00ED567A">
      <w:pPr>
        <w:pStyle w:val="Bodytext10"/>
        <w:numPr>
          <w:ilvl w:val="0"/>
          <w:numId w:val="3"/>
        </w:numPr>
        <w:tabs>
          <w:tab w:val="left" w:pos="1620"/>
        </w:tabs>
        <w:spacing w:before="0" w:line="276" w:lineRule="auto"/>
        <w:ind w:left="1620" w:hanging="180"/>
        <w:rPr>
          <w:rFonts w:asciiTheme="majorBidi" w:hAnsiTheme="majorBidi" w:cstheme="majorBidi"/>
          <w:lang w:val="fr-FR" w:eastAsia="fr-FR"/>
        </w:rPr>
      </w:pPr>
      <w:r w:rsidRPr="00DF159A">
        <w:rPr>
          <w:rFonts w:asciiTheme="majorBidi" w:hAnsiTheme="majorBidi" w:cstheme="majorBidi"/>
          <w:lang w:val="fr-FR" w:eastAsia="fr-FR"/>
        </w:rPr>
        <w:t>Générateur à excitation séparée.</w:t>
      </w:r>
    </w:p>
    <w:p w:rsidR="00ED567A" w:rsidRPr="002F1DD8" w:rsidRDefault="00ED567A" w:rsidP="00ED567A">
      <w:pPr>
        <w:pStyle w:val="Bodytext181"/>
        <w:numPr>
          <w:ilvl w:val="1"/>
          <w:numId w:val="6"/>
        </w:numPr>
        <w:tabs>
          <w:tab w:val="left" w:pos="387"/>
        </w:tabs>
        <w:spacing w:before="0" w:line="276" w:lineRule="auto"/>
        <w:rPr>
          <w:rFonts w:asciiTheme="majorBidi" w:hAnsiTheme="majorBidi" w:cstheme="majorBidi"/>
          <w:lang w:val="fr-FR" w:eastAsia="fr-FR"/>
        </w:rPr>
      </w:pPr>
      <w:r w:rsidRPr="002F1DD8">
        <w:rPr>
          <w:rFonts w:asciiTheme="majorBidi" w:hAnsiTheme="majorBidi" w:cstheme="majorBidi"/>
          <w:lang w:val="fr-FR" w:eastAsia="fr-FR"/>
        </w:rPr>
        <w:t>Principe de fonctionnement des machines à courant continu.</w:t>
      </w:r>
    </w:p>
    <w:p w:rsidR="00ED567A" w:rsidRPr="002F1DD8" w:rsidRDefault="00ED567A" w:rsidP="00ED567A">
      <w:pPr>
        <w:pStyle w:val="Bodytext10"/>
        <w:numPr>
          <w:ilvl w:val="0"/>
          <w:numId w:val="3"/>
        </w:numPr>
        <w:tabs>
          <w:tab w:val="left" w:pos="1620"/>
        </w:tabs>
        <w:spacing w:before="0" w:line="276" w:lineRule="auto"/>
        <w:ind w:left="1620" w:hanging="180"/>
        <w:rPr>
          <w:rFonts w:asciiTheme="majorBidi" w:hAnsiTheme="majorBidi" w:cstheme="majorBidi"/>
          <w:lang w:val="fr-FR" w:eastAsia="fr-FR"/>
        </w:rPr>
      </w:pPr>
      <w:r w:rsidRPr="002F1DD8">
        <w:rPr>
          <w:rFonts w:asciiTheme="majorBidi" w:hAnsiTheme="majorBidi" w:cstheme="majorBidi"/>
          <w:lang w:val="fr-FR" w:eastAsia="fr-FR"/>
        </w:rPr>
        <w:t>Effet "Moteur".</w:t>
      </w:r>
    </w:p>
    <w:p w:rsidR="00ED567A" w:rsidRPr="002F1DD8" w:rsidRDefault="00ED567A" w:rsidP="00ED567A">
      <w:pPr>
        <w:pStyle w:val="Bodytext10"/>
        <w:numPr>
          <w:ilvl w:val="0"/>
          <w:numId w:val="3"/>
        </w:numPr>
        <w:tabs>
          <w:tab w:val="left" w:pos="1620"/>
        </w:tabs>
        <w:spacing w:before="0" w:line="276" w:lineRule="auto"/>
        <w:ind w:left="1620" w:hanging="180"/>
        <w:rPr>
          <w:rFonts w:asciiTheme="majorBidi" w:hAnsiTheme="majorBidi" w:cstheme="majorBidi"/>
          <w:lang w:val="fr-FR" w:eastAsia="fr-FR"/>
        </w:rPr>
      </w:pPr>
      <w:r w:rsidRPr="002F1DD8">
        <w:rPr>
          <w:rFonts w:asciiTheme="majorBidi" w:hAnsiTheme="majorBidi" w:cstheme="majorBidi"/>
          <w:lang w:val="fr-FR" w:eastAsia="fr-FR"/>
        </w:rPr>
        <w:t>Effet "Générateur".</w:t>
      </w:r>
    </w:p>
    <w:p w:rsidR="002F1DD8" w:rsidRDefault="002F1DD8" w:rsidP="002F1DD8">
      <w:pPr>
        <w:spacing w:line="276" w:lineRule="auto"/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bookmarkStart w:id="2" w:name="bookmark34"/>
    </w:p>
    <w:p w:rsidR="00ED567A" w:rsidRDefault="00ED567A" w:rsidP="002F1DD8">
      <w:pPr>
        <w:spacing w:line="276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DF159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3</w:t>
      </w:r>
      <w:r w:rsidR="002F1DD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: </w:t>
      </w:r>
      <w:r w:rsidRPr="00DF159A">
        <w:rPr>
          <w:rFonts w:asciiTheme="majorBidi" w:hAnsiTheme="majorBidi" w:cstheme="majorBidi"/>
          <w:b/>
          <w:bCs/>
          <w:sz w:val="28"/>
          <w:szCs w:val="28"/>
          <w:lang w:val="fr-FR"/>
        </w:rPr>
        <w:t>Moteurs à courant continu</w:t>
      </w:r>
      <w:bookmarkEnd w:id="2"/>
      <w:r w:rsidR="002F1DD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</w:t>
      </w:r>
      <w:r w:rsidR="002F1DD8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2F1DD8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2F1DD8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2F1DD8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2F1DD8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="002F1DD8">
        <w:rPr>
          <w:rFonts w:asciiTheme="majorBidi" w:hAnsiTheme="majorBidi" w:cstheme="majorBidi"/>
          <w:b/>
          <w:bCs/>
          <w:sz w:val="28"/>
          <w:szCs w:val="28"/>
          <w:lang w:val="fr-FR"/>
        </w:rPr>
        <w:tab/>
      </w:r>
      <w:r w:rsidRPr="002F1DD8">
        <w:rPr>
          <w:rFonts w:asciiTheme="majorBidi" w:hAnsiTheme="majorBidi" w:cstheme="majorBidi"/>
          <w:b/>
          <w:bCs/>
          <w:sz w:val="28"/>
          <w:szCs w:val="28"/>
          <w:lang w:val="fr-FR"/>
        </w:rPr>
        <w:t>Durée :</w:t>
      </w:r>
      <w:r w:rsidRPr="00DF159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DF159A">
        <w:rPr>
          <w:rFonts w:asciiTheme="majorBidi" w:hAnsiTheme="majorBidi" w:cstheme="majorBidi"/>
          <w:b/>
          <w:bCs/>
          <w:sz w:val="28"/>
          <w:szCs w:val="28"/>
          <w:lang w:val="fr-FR"/>
        </w:rPr>
        <w:t>4</w:t>
      </w:r>
      <w:r w:rsidRPr="00DF159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8E0C01" w:rsidRPr="00DF159A" w:rsidRDefault="008E0C01" w:rsidP="002F1DD8">
      <w:pPr>
        <w:spacing w:line="276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ED567A" w:rsidRPr="002F1DD8" w:rsidRDefault="00ED567A" w:rsidP="00ED567A">
      <w:pPr>
        <w:pStyle w:val="Bodytext181"/>
        <w:numPr>
          <w:ilvl w:val="1"/>
          <w:numId w:val="7"/>
        </w:numPr>
        <w:tabs>
          <w:tab w:val="left" w:pos="387"/>
        </w:tabs>
        <w:spacing w:before="0" w:line="276" w:lineRule="auto"/>
        <w:rPr>
          <w:rFonts w:asciiTheme="majorBidi" w:hAnsiTheme="majorBidi" w:cstheme="majorBidi"/>
          <w:lang w:val="fr-FR"/>
        </w:rPr>
      </w:pPr>
      <w:r w:rsidRPr="002F1DD8">
        <w:rPr>
          <w:rFonts w:asciiTheme="majorBidi" w:hAnsiTheme="majorBidi" w:cstheme="majorBidi"/>
          <w:lang w:val="fr-FR" w:eastAsia="fr-FR"/>
        </w:rPr>
        <w:t>Principe des moteurs à courant continu :</w:t>
      </w:r>
    </w:p>
    <w:p w:rsidR="00ED567A" w:rsidRPr="002F1DD8" w:rsidRDefault="00ED567A" w:rsidP="00ED567A">
      <w:pPr>
        <w:pStyle w:val="Bodytext10"/>
        <w:tabs>
          <w:tab w:val="left" w:pos="1065"/>
        </w:tabs>
        <w:spacing w:before="0" w:line="276" w:lineRule="auto"/>
        <w:ind w:left="720"/>
        <w:rPr>
          <w:rFonts w:asciiTheme="majorBidi" w:hAnsiTheme="majorBidi" w:cstheme="majorBidi"/>
          <w:lang w:val="fr-FR"/>
        </w:rPr>
      </w:pPr>
      <w:r w:rsidRPr="002F1DD8">
        <w:rPr>
          <w:rFonts w:asciiTheme="majorBidi" w:hAnsiTheme="majorBidi" w:cstheme="majorBidi"/>
          <w:lang w:val="fr-FR" w:eastAsia="fr-FR"/>
        </w:rPr>
        <w:t>- Tension induite.</w:t>
      </w:r>
    </w:p>
    <w:p w:rsidR="00ED567A" w:rsidRPr="002F1DD8" w:rsidRDefault="00ED567A" w:rsidP="00ED567A">
      <w:pPr>
        <w:pStyle w:val="Bodytext10"/>
        <w:tabs>
          <w:tab w:val="left" w:pos="1069"/>
        </w:tabs>
        <w:spacing w:before="0" w:line="276" w:lineRule="auto"/>
        <w:ind w:left="720"/>
        <w:rPr>
          <w:rFonts w:asciiTheme="majorBidi" w:hAnsiTheme="majorBidi" w:cstheme="majorBidi"/>
          <w:lang w:val="fr-FR"/>
        </w:rPr>
      </w:pPr>
      <w:r w:rsidRPr="002F1DD8">
        <w:rPr>
          <w:rFonts w:asciiTheme="majorBidi" w:hAnsiTheme="majorBidi" w:cstheme="majorBidi"/>
          <w:lang w:val="fr-FR" w:eastAsia="fr-FR"/>
        </w:rPr>
        <w:t>- Couple induit.</w:t>
      </w:r>
    </w:p>
    <w:p w:rsidR="00ED567A" w:rsidRPr="002F1DD8" w:rsidRDefault="00ED567A" w:rsidP="00ED567A">
      <w:pPr>
        <w:pStyle w:val="Bodytext10"/>
        <w:tabs>
          <w:tab w:val="left" w:pos="1062"/>
        </w:tabs>
        <w:spacing w:before="0" w:line="276" w:lineRule="auto"/>
        <w:ind w:left="720"/>
        <w:rPr>
          <w:rFonts w:asciiTheme="majorBidi" w:hAnsiTheme="majorBidi" w:cstheme="majorBidi"/>
          <w:lang w:val="fr-FR" w:eastAsia="fr-FR"/>
        </w:rPr>
      </w:pPr>
      <w:r w:rsidRPr="002F1DD8">
        <w:rPr>
          <w:rFonts w:asciiTheme="majorBidi" w:hAnsiTheme="majorBidi" w:cstheme="majorBidi"/>
          <w:lang w:val="fr-FR" w:eastAsia="fr-FR"/>
        </w:rPr>
        <w:t>- Tension continue à la sortie.</w:t>
      </w:r>
    </w:p>
    <w:p w:rsidR="00ED567A" w:rsidRPr="002F1DD8" w:rsidRDefault="00ED567A" w:rsidP="00ED567A">
      <w:pPr>
        <w:pStyle w:val="Bodytext181"/>
        <w:numPr>
          <w:ilvl w:val="1"/>
          <w:numId w:val="7"/>
        </w:numPr>
        <w:tabs>
          <w:tab w:val="left" w:pos="394"/>
        </w:tabs>
        <w:spacing w:before="0" w:line="276" w:lineRule="auto"/>
        <w:rPr>
          <w:rFonts w:asciiTheme="majorBidi" w:hAnsiTheme="majorBidi" w:cstheme="majorBidi"/>
          <w:lang w:val="fr-FR"/>
        </w:rPr>
      </w:pPr>
      <w:r w:rsidRPr="002F1DD8">
        <w:rPr>
          <w:rFonts w:asciiTheme="majorBidi" w:hAnsiTheme="majorBidi" w:cstheme="majorBidi"/>
          <w:lang w:val="fr-FR" w:eastAsia="fr-FR"/>
        </w:rPr>
        <w:t>Schémas électriques équivalents des moteurs à courant continu.</w:t>
      </w:r>
    </w:p>
    <w:p w:rsidR="00ED567A" w:rsidRPr="002F1DD8" w:rsidRDefault="00ED567A" w:rsidP="00ED567A">
      <w:pPr>
        <w:pStyle w:val="Bodytext181"/>
        <w:numPr>
          <w:ilvl w:val="1"/>
          <w:numId w:val="7"/>
        </w:numPr>
        <w:tabs>
          <w:tab w:val="left" w:pos="387"/>
        </w:tabs>
        <w:spacing w:before="0" w:line="276" w:lineRule="auto"/>
        <w:rPr>
          <w:rFonts w:asciiTheme="majorBidi" w:hAnsiTheme="majorBidi" w:cstheme="majorBidi"/>
          <w:lang w:val="fr-FR"/>
        </w:rPr>
      </w:pPr>
      <w:r w:rsidRPr="002F1DD8">
        <w:rPr>
          <w:rFonts w:asciiTheme="majorBidi" w:hAnsiTheme="majorBidi" w:cstheme="majorBidi"/>
          <w:lang w:val="fr-FR" w:eastAsia="fr-FR"/>
        </w:rPr>
        <w:t>Modes d'excitation des moteurs à courant continu : circuit équivalent et caractéristiques :</w:t>
      </w:r>
    </w:p>
    <w:p w:rsidR="00ED567A" w:rsidRPr="002F1DD8" w:rsidRDefault="00ED567A" w:rsidP="00ED567A">
      <w:pPr>
        <w:pStyle w:val="Bodytext10"/>
        <w:tabs>
          <w:tab w:val="left" w:pos="1062"/>
        </w:tabs>
        <w:spacing w:before="0" w:line="276" w:lineRule="auto"/>
        <w:ind w:left="720"/>
        <w:rPr>
          <w:rFonts w:asciiTheme="majorBidi" w:hAnsiTheme="majorBidi" w:cstheme="majorBidi"/>
          <w:lang w:val="fr-FR" w:eastAsia="fr-FR"/>
        </w:rPr>
      </w:pPr>
      <w:r w:rsidRPr="002F1DD8">
        <w:rPr>
          <w:rFonts w:asciiTheme="majorBidi" w:hAnsiTheme="majorBidi" w:cstheme="majorBidi"/>
          <w:lang w:val="fr-FR" w:eastAsia="fr-FR"/>
        </w:rPr>
        <w:t>- Moteur à excitation séparée (indépendante).</w:t>
      </w:r>
    </w:p>
    <w:p w:rsidR="00ED567A" w:rsidRPr="002F1DD8" w:rsidRDefault="00ED567A" w:rsidP="00ED567A">
      <w:pPr>
        <w:pStyle w:val="Bodytext10"/>
        <w:tabs>
          <w:tab w:val="left" w:pos="1062"/>
        </w:tabs>
        <w:spacing w:before="0" w:line="276" w:lineRule="auto"/>
        <w:ind w:left="720"/>
        <w:rPr>
          <w:rFonts w:asciiTheme="majorBidi" w:hAnsiTheme="majorBidi" w:cstheme="majorBidi"/>
          <w:lang w:val="fr-FR" w:eastAsia="fr-FR"/>
        </w:rPr>
      </w:pPr>
      <w:r w:rsidRPr="002F1DD8">
        <w:rPr>
          <w:rFonts w:asciiTheme="majorBidi" w:hAnsiTheme="majorBidi" w:cstheme="majorBidi"/>
          <w:lang w:val="fr-FR" w:eastAsia="fr-FR"/>
        </w:rPr>
        <w:t>- Moteur série.</w:t>
      </w:r>
    </w:p>
    <w:p w:rsidR="00ED567A" w:rsidRPr="002F1DD8" w:rsidRDefault="00ED567A" w:rsidP="00ED567A">
      <w:pPr>
        <w:pStyle w:val="Bodytext10"/>
        <w:tabs>
          <w:tab w:val="left" w:pos="1062"/>
        </w:tabs>
        <w:spacing w:before="0" w:line="276" w:lineRule="auto"/>
        <w:ind w:left="720"/>
        <w:rPr>
          <w:rFonts w:asciiTheme="majorBidi" w:hAnsiTheme="majorBidi" w:cstheme="majorBidi"/>
          <w:lang w:val="fr-FR" w:eastAsia="fr-FR"/>
        </w:rPr>
      </w:pPr>
      <w:r w:rsidRPr="002F1DD8">
        <w:rPr>
          <w:rFonts w:asciiTheme="majorBidi" w:hAnsiTheme="majorBidi" w:cstheme="majorBidi"/>
          <w:lang w:val="fr-FR" w:eastAsia="fr-FR"/>
        </w:rPr>
        <w:t>- Moteur shunt.</w:t>
      </w:r>
    </w:p>
    <w:p w:rsidR="00ED567A" w:rsidRPr="002F1DD8" w:rsidRDefault="00ED567A" w:rsidP="00ED567A">
      <w:pPr>
        <w:pStyle w:val="Bodytext10"/>
        <w:tabs>
          <w:tab w:val="left" w:pos="1062"/>
        </w:tabs>
        <w:spacing w:before="0" w:line="276" w:lineRule="auto"/>
        <w:ind w:left="720"/>
        <w:rPr>
          <w:rFonts w:asciiTheme="majorBidi" w:hAnsiTheme="majorBidi" w:cstheme="majorBidi"/>
          <w:lang w:val="fr-FR" w:eastAsia="fr-FR"/>
        </w:rPr>
      </w:pPr>
      <w:r w:rsidRPr="002F1DD8">
        <w:rPr>
          <w:rFonts w:asciiTheme="majorBidi" w:hAnsiTheme="majorBidi" w:cstheme="majorBidi"/>
          <w:lang w:val="fr-FR" w:eastAsia="fr-FR"/>
        </w:rPr>
        <w:t>- Moteur compound.</w:t>
      </w:r>
    </w:p>
    <w:p w:rsidR="002F1DD8" w:rsidRDefault="002F1DD8" w:rsidP="002F1DD8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bookmarkStart w:id="3" w:name="bookmark35"/>
    </w:p>
    <w:p w:rsidR="00ED567A" w:rsidRDefault="00ED567A" w:rsidP="002F1DD8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DF159A"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Chapitre 4</w:t>
      </w:r>
      <w:r w:rsidR="002F1DD8" w:rsidRPr="002F1DD8">
        <w:rPr>
          <w:rFonts w:asciiTheme="majorBidi" w:hAnsiTheme="majorBidi" w:cstheme="majorBidi"/>
          <w:b/>
          <w:bCs/>
          <w:sz w:val="28"/>
          <w:szCs w:val="28"/>
          <w:lang w:val="fr-FR"/>
        </w:rPr>
        <w:t>:</w:t>
      </w:r>
      <w:r w:rsidR="002F1DD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Pr="00DF159A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Principe des machines à courant alternatif</w:t>
      </w:r>
      <w:bookmarkEnd w:id="3"/>
      <w:r w:rsidR="002F1DD8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 xml:space="preserve">    </w:t>
      </w:r>
      <w:r w:rsidR="002F1DD8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ab/>
      </w:r>
      <w:r w:rsidR="002F1DD8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ab/>
      </w:r>
      <w:r w:rsidR="002F1DD8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ab/>
      </w:r>
      <w:r w:rsidRPr="002F1DD8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Durée : </w:t>
      </w:r>
      <w:r w:rsidR="00DF159A">
        <w:rPr>
          <w:rFonts w:asciiTheme="majorBidi" w:hAnsiTheme="majorBidi" w:cstheme="majorBidi"/>
          <w:b/>
          <w:bCs/>
          <w:sz w:val="28"/>
          <w:szCs w:val="28"/>
          <w:lang w:val="fr-FR"/>
        </w:rPr>
        <w:t>4</w:t>
      </w:r>
      <w:r w:rsidRPr="00DF159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8E0C01" w:rsidRPr="00DF159A" w:rsidRDefault="008E0C01" w:rsidP="002F1DD8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ED567A" w:rsidRPr="002F1DD8" w:rsidRDefault="00ED567A" w:rsidP="00ED567A">
      <w:pPr>
        <w:pStyle w:val="Bodytext10"/>
        <w:numPr>
          <w:ilvl w:val="1"/>
          <w:numId w:val="8"/>
        </w:numPr>
        <w:tabs>
          <w:tab w:val="left" w:pos="394"/>
        </w:tabs>
        <w:spacing w:before="23" w:line="276" w:lineRule="auto"/>
        <w:rPr>
          <w:rFonts w:asciiTheme="majorBidi" w:hAnsiTheme="majorBidi" w:cstheme="majorBidi"/>
          <w:lang w:val="fr-FR"/>
        </w:rPr>
      </w:pPr>
      <w:r w:rsidRPr="002F1DD8">
        <w:rPr>
          <w:rFonts w:asciiTheme="majorBidi" w:hAnsiTheme="majorBidi" w:cstheme="majorBidi"/>
          <w:lang w:val="fr-FR" w:eastAsia="fr-FR"/>
        </w:rPr>
        <w:t>Champ magnétique tournant.</w:t>
      </w:r>
    </w:p>
    <w:p w:rsidR="00ED567A" w:rsidRPr="002F1DD8" w:rsidRDefault="00ED567A" w:rsidP="00ED567A">
      <w:pPr>
        <w:pStyle w:val="Bodytext10"/>
        <w:tabs>
          <w:tab w:val="left" w:pos="1076"/>
        </w:tabs>
        <w:spacing w:before="0" w:line="276" w:lineRule="auto"/>
        <w:ind w:left="720"/>
        <w:rPr>
          <w:rFonts w:asciiTheme="majorBidi" w:hAnsiTheme="majorBidi" w:cstheme="majorBidi"/>
          <w:lang w:val="fr-FR"/>
        </w:rPr>
      </w:pPr>
      <w:r w:rsidRPr="002F1DD8">
        <w:rPr>
          <w:rFonts w:asciiTheme="majorBidi" w:hAnsiTheme="majorBidi" w:cstheme="majorBidi"/>
          <w:lang w:val="fr-FR" w:eastAsia="fr-FR"/>
        </w:rPr>
        <w:t>- Conception.</w:t>
      </w:r>
    </w:p>
    <w:p w:rsidR="00ED567A" w:rsidRPr="002F1DD8" w:rsidRDefault="00ED567A" w:rsidP="00ED567A">
      <w:pPr>
        <w:pStyle w:val="Bodytext10"/>
        <w:tabs>
          <w:tab w:val="left" w:pos="1069"/>
        </w:tabs>
        <w:spacing w:before="0" w:line="276" w:lineRule="auto"/>
        <w:ind w:left="720"/>
        <w:rPr>
          <w:rFonts w:asciiTheme="majorBidi" w:hAnsiTheme="majorBidi" w:cstheme="majorBidi"/>
          <w:lang w:val="fr-FR"/>
        </w:rPr>
      </w:pPr>
      <w:r w:rsidRPr="002F1DD8">
        <w:rPr>
          <w:rFonts w:asciiTheme="majorBidi" w:hAnsiTheme="majorBidi" w:cstheme="majorBidi"/>
          <w:lang w:val="fr-FR" w:eastAsia="fr-FR"/>
        </w:rPr>
        <w:t xml:space="preserve">- Relation entre </w:t>
      </w:r>
      <w:r w:rsidR="00DF159A" w:rsidRPr="002F1DD8">
        <w:rPr>
          <w:rFonts w:asciiTheme="majorBidi" w:hAnsiTheme="majorBidi" w:cstheme="majorBidi"/>
          <w:lang w:val="fr-FR" w:eastAsia="fr-FR"/>
        </w:rPr>
        <w:t>la</w:t>
      </w:r>
      <w:r w:rsidRPr="002F1DD8">
        <w:rPr>
          <w:rFonts w:asciiTheme="majorBidi" w:hAnsiTheme="majorBidi" w:cstheme="majorBidi"/>
          <w:lang w:val="fr-FR" w:eastAsia="fr-FR"/>
        </w:rPr>
        <w:t xml:space="preserve"> fréquence et la vitesse de rotation d'un champ magnétique.</w:t>
      </w:r>
    </w:p>
    <w:p w:rsidR="00ED567A" w:rsidRPr="002F1DD8" w:rsidRDefault="00ED567A" w:rsidP="00ED567A">
      <w:pPr>
        <w:pStyle w:val="Bodytext10"/>
        <w:tabs>
          <w:tab w:val="left" w:pos="1069"/>
        </w:tabs>
        <w:spacing w:before="0" w:line="276" w:lineRule="auto"/>
        <w:ind w:left="720"/>
        <w:rPr>
          <w:rFonts w:asciiTheme="majorBidi" w:hAnsiTheme="majorBidi" w:cstheme="majorBidi"/>
          <w:lang w:val="fr-FR" w:eastAsia="fr-FR"/>
        </w:rPr>
      </w:pPr>
      <w:r w:rsidRPr="002F1DD8">
        <w:rPr>
          <w:rFonts w:asciiTheme="majorBidi" w:hAnsiTheme="majorBidi" w:cstheme="majorBidi"/>
          <w:lang w:val="fr-FR" w:eastAsia="fr-FR"/>
        </w:rPr>
        <w:t>- Inversion du sens de rotation d'un champ magnétique.</w:t>
      </w:r>
    </w:p>
    <w:p w:rsidR="00ED567A" w:rsidRPr="002F1DD8" w:rsidRDefault="00ED567A" w:rsidP="00ED567A">
      <w:pPr>
        <w:pStyle w:val="Bodytext10"/>
        <w:numPr>
          <w:ilvl w:val="1"/>
          <w:numId w:val="8"/>
        </w:numPr>
        <w:tabs>
          <w:tab w:val="left" w:pos="394"/>
        </w:tabs>
        <w:spacing w:before="0" w:line="360" w:lineRule="auto"/>
        <w:rPr>
          <w:rFonts w:asciiTheme="majorBidi" w:hAnsiTheme="majorBidi" w:cstheme="majorBidi"/>
          <w:lang w:val="fr-FR"/>
        </w:rPr>
      </w:pPr>
      <w:r w:rsidRPr="002F1DD8">
        <w:rPr>
          <w:rFonts w:asciiTheme="majorBidi" w:hAnsiTheme="majorBidi" w:cstheme="majorBidi"/>
          <w:lang w:val="fr-FR" w:eastAsia="fr-FR"/>
        </w:rPr>
        <w:t>Tensions induites dans les machines à courant alternatif.</w:t>
      </w:r>
    </w:p>
    <w:p w:rsidR="00ED567A" w:rsidRPr="002F1DD8" w:rsidRDefault="00ED567A" w:rsidP="00ED567A">
      <w:pPr>
        <w:pStyle w:val="Bodytext10"/>
        <w:numPr>
          <w:ilvl w:val="1"/>
          <w:numId w:val="8"/>
        </w:numPr>
        <w:tabs>
          <w:tab w:val="left" w:pos="387"/>
        </w:tabs>
        <w:spacing w:before="0" w:line="360" w:lineRule="auto"/>
        <w:rPr>
          <w:rFonts w:asciiTheme="majorBidi" w:hAnsiTheme="majorBidi" w:cstheme="majorBidi"/>
          <w:lang w:val="fr-FR"/>
        </w:rPr>
      </w:pPr>
      <w:r w:rsidRPr="002F1DD8">
        <w:rPr>
          <w:rFonts w:asciiTheme="majorBidi" w:hAnsiTheme="majorBidi" w:cstheme="majorBidi"/>
          <w:lang w:val="fr-FR" w:eastAsia="fr-FR"/>
        </w:rPr>
        <w:t>Distribution des enroulements dans une machine à courant alternatif.</w:t>
      </w:r>
    </w:p>
    <w:p w:rsidR="00ED567A" w:rsidRPr="002F1DD8" w:rsidRDefault="00ED567A" w:rsidP="00ED567A">
      <w:pPr>
        <w:pStyle w:val="Bodytext10"/>
        <w:numPr>
          <w:ilvl w:val="1"/>
          <w:numId w:val="8"/>
        </w:numPr>
        <w:tabs>
          <w:tab w:val="left" w:pos="394"/>
        </w:tabs>
        <w:spacing w:before="0" w:line="360" w:lineRule="auto"/>
        <w:rPr>
          <w:rFonts w:asciiTheme="majorBidi" w:hAnsiTheme="majorBidi" w:cstheme="majorBidi"/>
          <w:lang w:val="fr-FR"/>
        </w:rPr>
      </w:pPr>
      <w:r w:rsidRPr="002F1DD8">
        <w:rPr>
          <w:rFonts w:asciiTheme="majorBidi" w:hAnsiTheme="majorBidi" w:cstheme="majorBidi"/>
          <w:lang w:val="fr-FR" w:eastAsia="fr-FR"/>
        </w:rPr>
        <w:t>Couples induits dans les machines à courant alternatif.</w:t>
      </w:r>
    </w:p>
    <w:p w:rsidR="00ED567A" w:rsidRPr="002F1DD8" w:rsidRDefault="00ED567A" w:rsidP="00ED567A">
      <w:pPr>
        <w:spacing w:line="360" w:lineRule="auto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2F1DD8">
        <w:rPr>
          <w:rFonts w:asciiTheme="majorBidi" w:hAnsiTheme="majorBidi" w:cstheme="majorBidi"/>
          <w:sz w:val="24"/>
          <w:szCs w:val="24"/>
          <w:lang w:val="fr-FR" w:eastAsia="fr-FR"/>
        </w:rPr>
        <w:t>4.5 Puissance et pertes dans les machines à courant alternatif.</w:t>
      </w:r>
    </w:p>
    <w:p w:rsidR="00ED567A" w:rsidRPr="00DF159A" w:rsidRDefault="00ED567A" w:rsidP="00ED567A">
      <w:pPr>
        <w:spacing w:line="276" w:lineRule="auto"/>
        <w:rPr>
          <w:rFonts w:asciiTheme="majorBidi" w:hAnsiTheme="majorBidi" w:cstheme="majorBidi"/>
          <w:sz w:val="24"/>
          <w:szCs w:val="24"/>
          <w:lang w:val="fr-FR" w:eastAsia="fr-FR"/>
        </w:rPr>
      </w:pPr>
    </w:p>
    <w:p w:rsidR="00ED567A" w:rsidRPr="00DF159A" w:rsidRDefault="00ED567A" w:rsidP="00ED567A">
      <w:pPr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</w:pPr>
      <w:r w:rsidRPr="00DF159A">
        <w:rPr>
          <w:rFonts w:asciiTheme="majorBidi" w:hAnsiTheme="majorBidi" w:cstheme="majorBidi"/>
          <w:b/>
          <w:bCs/>
          <w:sz w:val="24"/>
          <w:szCs w:val="24"/>
          <w:lang w:val="fr-FR" w:eastAsia="fr-FR"/>
        </w:rPr>
        <w:br w:type="page"/>
      </w:r>
    </w:p>
    <w:p w:rsidR="00ED567A" w:rsidRDefault="00ED567A" w:rsidP="002F1DD8">
      <w:pPr>
        <w:spacing w:line="276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DF159A">
        <w:rPr>
          <w:rFonts w:asciiTheme="majorBidi" w:hAnsiTheme="majorBidi" w:cstheme="majorBidi"/>
          <w:b/>
          <w:bCs/>
          <w:sz w:val="28"/>
          <w:szCs w:val="28"/>
          <w:u w:val="single"/>
          <w:lang w:val="fr-FR" w:eastAsia="fr-FR"/>
        </w:rPr>
        <w:lastRenderedPageBreak/>
        <w:t>Chapitre 5</w:t>
      </w:r>
      <w:r w:rsidR="002F1DD8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 xml:space="preserve">: </w:t>
      </w:r>
      <w:r w:rsidRPr="00DF159A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Moteurs synchrones et alternateurs</w:t>
      </w:r>
      <w:r w:rsidR="002F1DD8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 xml:space="preserve">  </w:t>
      </w:r>
      <w:r w:rsidR="002F1DD8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ab/>
      </w:r>
      <w:r w:rsidR="002F1DD8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ab/>
      </w:r>
      <w:r w:rsidR="002F1DD8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ab/>
      </w:r>
      <w:r w:rsidR="002F1DD8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ab/>
      </w:r>
      <w:r w:rsidRPr="002F1DD8">
        <w:rPr>
          <w:rFonts w:asciiTheme="majorBidi" w:hAnsiTheme="majorBidi" w:cstheme="majorBidi"/>
          <w:b/>
          <w:bCs/>
          <w:sz w:val="28"/>
          <w:szCs w:val="28"/>
          <w:lang w:val="fr-FR"/>
        </w:rPr>
        <w:t>Durée :</w:t>
      </w:r>
      <w:r w:rsidRPr="00DF159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DF159A">
        <w:rPr>
          <w:rFonts w:asciiTheme="majorBidi" w:hAnsiTheme="majorBidi" w:cstheme="majorBidi"/>
          <w:b/>
          <w:bCs/>
          <w:sz w:val="28"/>
          <w:szCs w:val="28"/>
          <w:lang w:val="fr-FR"/>
        </w:rPr>
        <w:t>8</w:t>
      </w:r>
      <w:r w:rsidRPr="00DF159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8E0C01" w:rsidRPr="00DF159A" w:rsidRDefault="008E0C01" w:rsidP="002F1DD8">
      <w:pPr>
        <w:spacing w:line="276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ED567A" w:rsidRPr="002F1DD8" w:rsidRDefault="00ED567A" w:rsidP="00ED567A">
      <w:pPr>
        <w:pStyle w:val="Bodytext161"/>
        <w:numPr>
          <w:ilvl w:val="1"/>
          <w:numId w:val="9"/>
        </w:numPr>
        <w:tabs>
          <w:tab w:val="left" w:pos="380"/>
        </w:tabs>
        <w:spacing w:before="37" w:after="0" w:line="276" w:lineRule="auto"/>
        <w:rPr>
          <w:rFonts w:asciiTheme="majorBidi" w:hAnsiTheme="majorBidi" w:cstheme="majorBidi"/>
          <w:lang w:val="fr-FR"/>
        </w:rPr>
      </w:pPr>
      <w:r w:rsidRPr="002F1DD8">
        <w:rPr>
          <w:rFonts w:asciiTheme="majorBidi" w:hAnsiTheme="majorBidi" w:cstheme="majorBidi"/>
          <w:lang w:val="fr-FR" w:eastAsia="fr-FR"/>
        </w:rPr>
        <w:t>Principe d'un moteur synchrone triphasé.</w:t>
      </w:r>
    </w:p>
    <w:p w:rsidR="00ED567A" w:rsidRPr="002F1DD8" w:rsidRDefault="00ED567A" w:rsidP="00ED567A">
      <w:pPr>
        <w:pStyle w:val="Bodytext10"/>
        <w:numPr>
          <w:ilvl w:val="0"/>
          <w:numId w:val="1"/>
        </w:numPr>
        <w:spacing w:before="0" w:line="276" w:lineRule="auto"/>
        <w:ind w:left="900" w:hanging="180"/>
        <w:rPr>
          <w:rFonts w:asciiTheme="majorBidi" w:hAnsiTheme="majorBidi" w:cstheme="majorBidi"/>
          <w:lang w:val="fr-FR"/>
        </w:rPr>
      </w:pPr>
      <w:r w:rsidRPr="002F1DD8">
        <w:rPr>
          <w:rFonts w:asciiTheme="majorBidi" w:hAnsiTheme="majorBidi" w:cstheme="majorBidi"/>
          <w:lang w:val="fr-FR" w:eastAsia="fr-FR"/>
        </w:rPr>
        <w:t>Circuit équivalent.</w:t>
      </w:r>
    </w:p>
    <w:p w:rsidR="00ED567A" w:rsidRPr="002F1DD8" w:rsidRDefault="00ED567A" w:rsidP="00ED567A">
      <w:pPr>
        <w:pStyle w:val="Bodytext161"/>
        <w:numPr>
          <w:ilvl w:val="1"/>
          <w:numId w:val="9"/>
        </w:numPr>
        <w:tabs>
          <w:tab w:val="left" w:pos="387"/>
        </w:tabs>
        <w:spacing w:before="0" w:after="0" w:line="276" w:lineRule="auto"/>
        <w:rPr>
          <w:rFonts w:asciiTheme="majorBidi" w:hAnsiTheme="majorBidi" w:cstheme="majorBidi"/>
          <w:lang w:val="fr-FR"/>
        </w:rPr>
      </w:pPr>
      <w:r w:rsidRPr="002F1DD8">
        <w:rPr>
          <w:rFonts w:asciiTheme="majorBidi" w:hAnsiTheme="majorBidi" w:cstheme="majorBidi"/>
          <w:lang w:val="fr-FR" w:eastAsia="fr-FR"/>
        </w:rPr>
        <w:t>Fonctionnement en régime permanent d'un moteur synchrone.</w:t>
      </w:r>
    </w:p>
    <w:p w:rsidR="00ED567A" w:rsidRPr="002F1DD8" w:rsidRDefault="00ED567A" w:rsidP="00ED567A">
      <w:pPr>
        <w:pStyle w:val="Bodytext10"/>
        <w:numPr>
          <w:ilvl w:val="0"/>
          <w:numId w:val="1"/>
        </w:numPr>
        <w:spacing w:before="0" w:line="276" w:lineRule="auto"/>
        <w:ind w:left="900" w:hanging="180"/>
        <w:rPr>
          <w:rFonts w:asciiTheme="majorBidi" w:hAnsiTheme="majorBidi" w:cstheme="majorBidi"/>
          <w:lang w:val="fr-FR" w:eastAsia="fr-FR"/>
        </w:rPr>
      </w:pPr>
      <w:r w:rsidRPr="002F1DD8">
        <w:rPr>
          <w:rFonts w:asciiTheme="majorBidi" w:hAnsiTheme="majorBidi" w:cstheme="majorBidi"/>
          <w:lang w:val="fr-FR" w:eastAsia="fr-FR"/>
        </w:rPr>
        <w:t>Courbe caractéristique couple-vitesse d'un moteur synchrone.</w:t>
      </w:r>
    </w:p>
    <w:p w:rsidR="00ED567A" w:rsidRPr="002F1DD8" w:rsidRDefault="00ED567A" w:rsidP="00ED567A">
      <w:pPr>
        <w:pStyle w:val="Bodytext10"/>
        <w:numPr>
          <w:ilvl w:val="0"/>
          <w:numId w:val="1"/>
        </w:numPr>
        <w:spacing w:before="0" w:line="276" w:lineRule="auto"/>
        <w:ind w:left="900" w:hanging="180"/>
        <w:rPr>
          <w:rFonts w:asciiTheme="majorBidi" w:hAnsiTheme="majorBidi" w:cstheme="majorBidi"/>
          <w:lang w:val="fr-FR" w:eastAsia="fr-FR"/>
        </w:rPr>
      </w:pPr>
      <w:r w:rsidRPr="002F1DD8">
        <w:rPr>
          <w:rFonts w:asciiTheme="majorBidi" w:hAnsiTheme="majorBidi" w:cstheme="majorBidi"/>
          <w:lang w:val="fr-FR" w:eastAsia="fr-FR"/>
        </w:rPr>
        <w:t>Effet d'une charge.</w:t>
      </w:r>
    </w:p>
    <w:p w:rsidR="00ED567A" w:rsidRPr="002F1DD8" w:rsidRDefault="00ED567A" w:rsidP="00ED567A">
      <w:pPr>
        <w:pStyle w:val="Bodytext10"/>
        <w:numPr>
          <w:ilvl w:val="0"/>
          <w:numId w:val="1"/>
        </w:numPr>
        <w:spacing w:before="0" w:line="276" w:lineRule="auto"/>
        <w:ind w:left="900" w:hanging="180"/>
        <w:rPr>
          <w:rFonts w:asciiTheme="majorBidi" w:hAnsiTheme="majorBidi" w:cstheme="majorBidi"/>
          <w:lang w:val="fr-FR" w:eastAsia="fr-FR"/>
        </w:rPr>
      </w:pPr>
      <w:r w:rsidRPr="002F1DD8">
        <w:rPr>
          <w:rFonts w:asciiTheme="majorBidi" w:hAnsiTheme="majorBidi" w:cstheme="majorBidi"/>
          <w:lang w:val="fr-FR" w:eastAsia="fr-FR"/>
        </w:rPr>
        <w:t>Effet de la variation du courant.</w:t>
      </w:r>
    </w:p>
    <w:p w:rsidR="00ED567A" w:rsidRPr="002F1DD8" w:rsidRDefault="00ED567A" w:rsidP="00ED567A">
      <w:pPr>
        <w:pStyle w:val="Bodytext161"/>
        <w:numPr>
          <w:ilvl w:val="1"/>
          <w:numId w:val="9"/>
        </w:numPr>
        <w:tabs>
          <w:tab w:val="left" w:pos="387"/>
        </w:tabs>
        <w:spacing w:before="0" w:after="0" w:line="360" w:lineRule="auto"/>
        <w:rPr>
          <w:rFonts w:asciiTheme="majorBidi" w:hAnsiTheme="majorBidi" w:cstheme="majorBidi"/>
          <w:lang w:val="fr-FR"/>
        </w:rPr>
      </w:pPr>
      <w:r w:rsidRPr="002F1DD8">
        <w:rPr>
          <w:rFonts w:asciiTheme="majorBidi" w:hAnsiTheme="majorBidi" w:cstheme="majorBidi"/>
          <w:lang w:val="fr-FR" w:eastAsia="fr-FR"/>
        </w:rPr>
        <w:t>Démarrage d'un moteur synchrone triphasé.</w:t>
      </w:r>
    </w:p>
    <w:p w:rsidR="00ED567A" w:rsidRPr="002F1DD8" w:rsidRDefault="00ED567A" w:rsidP="00ED567A">
      <w:pPr>
        <w:pStyle w:val="Bodytext10"/>
        <w:numPr>
          <w:ilvl w:val="0"/>
          <w:numId w:val="1"/>
        </w:numPr>
        <w:spacing w:before="0" w:line="276" w:lineRule="auto"/>
        <w:ind w:left="900" w:hanging="180"/>
        <w:rPr>
          <w:rFonts w:asciiTheme="majorBidi" w:hAnsiTheme="majorBidi" w:cstheme="majorBidi"/>
          <w:lang w:val="fr-FR" w:eastAsia="fr-FR"/>
        </w:rPr>
      </w:pPr>
      <w:r w:rsidRPr="002F1DD8">
        <w:rPr>
          <w:rFonts w:asciiTheme="majorBidi" w:hAnsiTheme="majorBidi" w:cstheme="majorBidi"/>
          <w:lang w:val="fr-FR" w:eastAsia="fr-FR"/>
        </w:rPr>
        <w:t>Réduction de la fréquence synchronisée.</w:t>
      </w:r>
    </w:p>
    <w:p w:rsidR="00ED567A" w:rsidRPr="002F1DD8" w:rsidRDefault="00ED567A" w:rsidP="00ED567A">
      <w:pPr>
        <w:pStyle w:val="Bodytext10"/>
        <w:spacing w:before="0" w:line="276" w:lineRule="auto"/>
        <w:ind w:left="900"/>
        <w:rPr>
          <w:rFonts w:asciiTheme="majorBidi" w:hAnsiTheme="majorBidi" w:cstheme="majorBidi"/>
          <w:lang w:val="fr-FR" w:eastAsia="fr-FR"/>
        </w:rPr>
      </w:pPr>
    </w:p>
    <w:p w:rsidR="00ED567A" w:rsidRPr="002F1DD8" w:rsidRDefault="00ED567A" w:rsidP="00ED567A">
      <w:pPr>
        <w:pStyle w:val="Bodytext161"/>
        <w:numPr>
          <w:ilvl w:val="1"/>
          <w:numId w:val="9"/>
        </w:numPr>
        <w:tabs>
          <w:tab w:val="left" w:pos="387"/>
        </w:tabs>
        <w:spacing w:before="0" w:after="0" w:line="360" w:lineRule="auto"/>
        <w:rPr>
          <w:rFonts w:asciiTheme="majorBidi" w:hAnsiTheme="majorBidi" w:cstheme="majorBidi"/>
          <w:lang w:val="fr-FR"/>
        </w:rPr>
      </w:pPr>
      <w:r w:rsidRPr="002F1DD8">
        <w:rPr>
          <w:rFonts w:asciiTheme="majorBidi" w:hAnsiTheme="majorBidi" w:cstheme="majorBidi"/>
          <w:lang w:val="fr-FR" w:eastAsia="fr-FR"/>
        </w:rPr>
        <w:t>Plaque signalétique et valeurs nominales d'un moteur synchrone.</w:t>
      </w:r>
    </w:p>
    <w:p w:rsidR="00ED567A" w:rsidRPr="002F1DD8" w:rsidRDefault="00ED567A" w:rsidP="00ED567A">
      <w:pPr>
        <w:pStyle w:val="Bodytext161"/>
        <w:numPr>
          <w:ilvl w:val="1"/>
          <w:numId w:val="9"/>
        </w:numPr>
        <w:tabs>
          <w:tab w:val="left" w:pos="384"/>
        </w:tabs>
        <w:spacing w:before="0" w:after="0" w:line="360" w:lineRule="auto"/>
        <w:rPr>
          <w:rFonts w:asciiTheme="majorBidi" w:hAnsiTheme="majorBidi" w:cstheme="majorBidi"/>
          <w:lang w:val="fr-FR"/>
        </w:rPr>
      </w:pPr>
      <w:r w:rsidRPr="002F1DD8">
        <w:rPr>
          <w:rFonts w:asciiTheme="majorBidi" w:hAnsiTheme="majorBidi" w:cstheme="majorBidi"/>
          <w:lang w:val="fr-FR" w:eastAsia="fr-FR"/>
        </w:rPr>
        <w:t>Moteur synchrone monophasé.</w:t>
      </w:r>
    </w:p>
    <w:p w:rsidR="00ED567A" w:rsidRPr="002F1DD8" w:rsidRDefault="00ED567A" w:rsidP="00ED567A">
      <w:pPr>
        <w:pStyle w:val="Bodytext10"/>
        <w:numPr>
          <w:ilvl w:val="0"/>
          <w:numId w:val="1"/>
        </w:numPr>
        <w:spacing w:before="0" w:line="276" w:lineRule="auto"/>
        <w:ind w:left="900" w:hanging="180"/>
        <w:rPr>
          <w:rFonts w:asciiTheme="majorBidi" w:hAnsiTheme="majorBidi" w:cstheme="majorBidi"/>
          <w:lang w:val="fr-FR" w:eastAsia="fr-FR"/>
        </w:rPr>
      </w:pPr>
      <w:r w:rsidRPr="002F1DD8">
        <w:rPr>
          <w:rFonts w:asciiTheme="majorBidi" w:hAnsiTheme="majorBidi" w:cstheme="majorBidi"/>
          <w:lang w:val="fr-FR" w:eastAsia="fr-FR"/>
        </w:rPr>
        <w:t>Principe de fonctionnement.</w:t>
      </w:r>
    </w:p>
    <w:p w:rsidR="00ED567A" w:rsidRPr="002F1DD8" w:rsidRDefault="00ED567A" w:rsidP="00ED567A">
      <w:pPr>
        <w:pStyle w:val="Bodytext10"/>
        <w:numPr>
          <w:ilvl w:val="0"/>
          <w:numId w:val="1"/>
        </w:numPr>
        <w:spacing w:before="0" w:line="276" w:lineRule="auto"/>
        <w:ind w:left="900" w:hanging="180"/>
        <w:rPr>
          <w:rFonts w:asciiTheme="majorBidi" w:hAnsiTheme="majorBidi" w:cstheme="majorBidi"/>
          <w:lang w:val="fr-FR" w:eastAsia="fr-FR"/>
        </w:rPr>
      </w:pPr>
      <w:r w:rsidRPr="002F1DD8">
        <w:rPr>
          <w:rFonts w:asciiTheme="majorBidi" w:hAnsiTheme="majorBidi" w:cstheme="majorBidi"/>
          <w:lang w:val="fr-FR" w:eastAsia="fr-FR"/>
        </w:rPr>
        <w:t>Enroulements en court-circuit.</w:t>
      </w:r>
    </w:p>
    <w:p w:rsidR="00ED567A" w:rsidRPr="002F1DD8" w:rsidRDefault="00ED567A" w:rsidP="00ED567A">
      <w:pPr>
        <w:pStyle w:val="Bodytext10"/>
        <w:numPr>
          <w:ilvl w:val="0"/>
          <w:numId w:val="1"/>
        </w:numPr>
        <w:spacing w:before="0" w:line="276" w:lineRule="auto"/>
        <w:ind w:left="900" w:hanging="180"/>
        <w:rPr>
          <w:rFonts w:asciiTheme="majorBidi" w:hAnsiTheme="majorBidi" w:cstheme="majorBidi"/>
          <w:lang w:val="fr-FR" w:eastAsia="fr-FR"/>
        </w:rPr>
      </w:pPr>
      <w:r w:rsidRPr="002F1DD8">
        <w:rPr>
          <w:rFonts w:asciiTheme="majorBidi" w:hAnsiTheme="majorBidi" w:cstheme="majorBidi"/>
          <w:lang w:val="fr-FR" w:eastAsia="fr-FR"/>
        </w:rPr>
        <w:t>Démarrage du moteur.</w:t>
      </w:r>
    </w:p>
    <w:p w:rsidR="00ED567A" w:rsidRPr="002F1DD8" w:rsidRDefault="00ED567A" w:rsidP="00ED567A">
      <w:pPr>
        <w:spacing w:line="360" w:lineRule="auto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2F1DD8">
        <w:rPr>
          <w:rFonts w:asciiTheme="majorBidi" w:hAnsiTheme="majorBidi" w:cstheme="majorBidi"/>
          <w:sz w:val="24"/>
          <w:szCs w:val="24"/>
          <w:lang w:val="fr-FR" w:eastAsia="fr-FR"/>
        </w:rPr>
        <w:t>5.7 Généralités sur les générateurs synchrones.</w:t>
      </w:r>
    </w:p>
    <w:p w:rsidR="00ED567A" w:rsidRPr="002F1DD8" w:rsidRDefault="00ED567A" w:rsidP="00ED567A">
      <w:pPr>
        <w:spacing w:line="360" w:lineRule="auto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2F1DD8">
        <w:rPr>
          <w:rFonts w:asciiTheme="majorBidi" w:hAnsiTheme="majorBidi" w:cstheme="majorBidi"/>
          <w:sz w:val="24"/>
          <w:szCs w:val="24"/>
          <w:lang w:val="fr-FR" w:eastAsia="fr-FR"/>
        </w:rPr>
        <w:t>5.8 Alternateurs :</w:t>
      </w:r>
    </w:p>
    <w:p w:rsidR="00ED567A" w:rsidRPr="002F1DD8" w:rsidRDefault="00ED567A" w:rsidP="00ED567A">
      <w:pPr>
        <w:spacing w:line="276" w:lineRule="auto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2F1DD8">
        <w:rPr>
          <w:rFonts w:asciiTheme="majorBidi" w:hAnsiTheme="majorBidi" w:cstheme="majorBidi"/>
          <w:sz w:val="24"/>
          <w:szCs w:val="24"/>
          <w:lang w:val="fr-FR" w:eastAsia="fr-FR"/>
        </w:rPr>
        <w:tab/>
        <w:t>- Monophasé.</w:t>
      </w:r>
    </w:p>
    <w:p w:rsidR="00ED567A" w:rsidRPr="002F1DD8" w:rsidRDefault="00ED567A" w:rsidP="00ED567A">
      <w:pPr>
        <w:spacing w:line="276" w:lineRule="auto"/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2F1DD8">
        <w:rPr>
          <w:rFonts w:asciiTheme="majorBidi" w:hAnsiTheme="majorBidi" w:cstheme="majorBidi"/>
          <w:sz w:val="24"/>
          <w:szCs w:val="24"/>
          <w:lang w:val="fr-FR" w:eastAsia="fr-FR"/>
        </w:rPr>
        <w:tab/>
        <w:t>- Triphasé.</w:t>
      </w:r>
    </w:p>
    <w:p w:rsidR="00ED567A" w:rsidRDefault="00ED567A" w:rsidP="00615FC2">
      <w:pPr>
        <w:spacing w:line="276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bookmarkStart w:id="4" w:name="bookmark40"/>
      <w:r w:rsidRPr="00DF159A">
        <w:rPr>
          <w:rFonts w:asciiTheme="majorBidi" w:hAnsiTheme="majorBidi" w:cstheme="majorBidi"/>
          <w:b/>
          <w:bCs/>
          <w:sz w:val="28"/>
          <w:szCs w:val="28"/>
          <w:u w:val="single"/>
          <w:lang w:val="fr-FR" w:eastAsia="fr-FR"/>
        </w:rPr>
        <w:t>Chapitre 6</w:t>
      </w:r>
      <w:r w:rsidR="002F1DD8" w:rsidRPr="002F1DD8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:</w:t>
      </w:r>
      <w:r w:rsidR="002F1DD8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 xml:space="preserve"> </w:t>
      </w:r>
      <w:r w:rsidRPr="00DF159A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Moteur asynchrone triphasé</w:t>
      </w:r>
      <w:bookmarkEnd w:id="4"/>
      <w:r w:rsidR="002F1DD8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 xml:space="preserve">   </w:t>
      </w:r>
      <w:r w:rsidR="002F1DD8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ab/>
      </w:r>
      <w:r w:rsidR="002F1DD8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ab/>
      </w:r>
      <w:r w:rsidR="002F1DD8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ab/>
      </w:r>
      <w:r w:rsidR="002F1DD8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ab/>
      </w:r>
      <w:r w:rsidR="002F1DD8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ab/>
      </w:r>
      <w:r w:rsidRPr="002F1DD8">
        <w:rPr>
          <w:rFonts w:asciiTheme="majorBidi" w:hAnsiTheme="majorBidi" w:cstheme="majorBidi"/>
          <w:b/>
          <w:bCs/>
          <w:sz w:val="28"/>
          <w:szCs w:val="28"/>
          <w:lang w:val="fr-FR"/>
        </w:rPr>
        <w:t>Durée :</w:t>
      </w:r>
      <w:r w:rsidRPr="00DF159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1</w:t>
      </w:r>
      <w:r w:rsidR="00615FC2">
        <w:rPr>
          <w:rFonts w:asciiTheme="majorBidi" w:hAnsiTheme="majorBidi" w:cstheme="majorBidi"/>
          <w:b/>
          <w:bCs/>
          <w:sz w:val="28"/>
          <w:szCs w:val="28"/>
          <w:lang w:val="fr-FR"/>
        </w:rPr>
        <w:t>0</w:t>
      </w:r>
      <w:bookmarkStart w:id="5" w:name="_GoBack"/>
      <w:bookmarkEnd w:id="5"/>
      <w:r w:rsidRPr="00DF159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8E0C01" w:rsidRPr="00DF159A" w:rsidRDefault="008E0C01" w:rsidP="002F1DD8">
      <w:pPr>
        <w:spacing w:line="276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ED567A" w:rsidRPr="002F1DD8" w:rsidRDefault="00ED567A" w:rsidP="00ED567A">
      <w:pPr>
        <w:pStyle w:val="Bodytext251"/>
        <w:numPr>
          <w:ilvl w:val="1"/>
          <w:numId w:val="10"/>
        </w:numPr>
        <w:tabs>
          <w:tab w:val="left" w:pos="374"/>
        </w:tabs>
        <w:spacing w:before="0" w:line="360" w:lineRule="auto"/>
        <w:rPr>
          <w:rFonts w:asciiTheme="majorBidi" w:hAnsiTheme="majorBidi" w:cstheme="majorBidi"/>
          <w:lang w:val="fr-FR"/>
        </w:rPr>
      </w:pPr>
      <w:r w:rsidRPr="002F1DD8">
        <w:rPr>
          <w:rFonts w:asciiTheme="majorBidi" w:hAnsiTheme="majorBidi" w:cstheme="majorBidi"/>
          <w:lang w:val="fr-FR" w:eastAsia="fr-FR"/>
        </w:rPr>
        <w:t>Construction d'un moteur triphasé à induction.</w:t>
      </w:r>
    </w:p>
    <w:p w:rsidR="00ED567A" w:rsidRPr="002F1DD8" w:rsidRDefault="00ED567A" w:rsidP="00ED567A">
      <w:pPr>
        <w:pStyle w:val="Bodytext251"/>
        <w:numPr>
          <w:ilvl w:val="1"/>
          <w:numId w:val="10"/>
        </w:numPr>
        <w:tabs>
          <w:tab w:val="left" w:pos="367"/>
        </w:tabs>
        <w:spacing w:before="0" w:line="360" w:lineRule="auto"/>
        <w:rPr>
          <w:rFonts w:asciiTheme="majorBidi" w:hAnsiTheme="majorBidi" w:cstheme="majorBidi"/>
          <w:lang w:val="fr-FR"/>
        </w:rPr>
      </w:pPr>
      <w:r w:rsidRPr="002F1DD8">
        <w:rPr>
          <w:rFonts w:asciiTheme="majorBidi" w:hAnsiTheme="majorBidi" w:cstheme="majorBidi"/>
          <w:lang w:val="fr-FR" w:eastAsia="fr-FR"/>
        </w:rPr>
        <w:t>Types de rotors des moteurs à induction.</w:t>
      </w:r>
    </w:p>
    <w:p w:rsidR="00ED567A" w:rsidRPr="002F1DD8" w:rsidRDefault="00ED567A" w:rsidP="00ED567A">
      <w:pPr>
        <w:pStyle w:val="Bodytext10"/>
        <w:tabs>
          <w:tab w:val="left" w:pos="1069"/>
        </w:tabs>
        <w:spacing w:before="0" w:line="276" w:lineRule="auto"/>
        <w:ind w:left="720"/>
        <w:rPr>
          <w:rFonts w:asciiTheme="majorBidi" w:hAnsiTheme="majorBidi" w:cstheme="majorBidi"/>
          <w:lang w:val="fr-FR"/>
        </w:rPr>
      </w:pPr>
      <w:r w:rsidRPr="002F1DD8">
        <w:rPr>
          <w:rFonts w:asciiTheme="majorBidi" w:hAnsiTheme="majorBidi" w:cstheme="majorBidi"/>
          <w:lang w:val="fr-FR" w:eastAsia="fr-FR"/>
        </w:rPr>
        <w:t>- Rotor à cage d'écureuil.</w:t>
      </w:r>
    </w:p>
    <w:p w:rsidR="00ED567A" w:rsidRPr="002F1DD8" w:rsidRDefault="00ED567A" w:rsidP="00ED567A">
      <w:pPr>
        <w:pStyle w:val="Bodytext10"/>
        <w:tabs>
          <w:tab w:val="left" w:pos="1062"/>
        </w:tabs>
        <w:spacing w:before="3" w:line="276" w:lineRule="auto"/>
        <w:ind w:left="720"/>
        <w:rPr>
          <w:rFonts w:asciiTheme="majorBidi" w:hAnsiTheme="majorBidi" w:cstheme="majorBidi"/>
          <w:lang w:val="fr-FR" w:eastAsia="fr-FR"/>
        </w:rPr>
      </w:pPr>
      <w:r w:rsidRPr="002F1DD8">
        <w:rPr>
          <w:rFonts w:asciiTheme="majorBidi" w:hAnsiTheme="majorBidi" w:cstheme="majorBidi"/>
          <w:lang w:val="fr-FR" w:eastAsia="fr-FR"/>
        </w:rPr>
        <w:t>- Rotor bobiné.</w:t>
      </w:r>
    </w:p>
    <w:p w:rsidR="00ED567A" w:rsidRPr="002F1DD8" w:rsidRDefault="00ED567A" w:rsidP="00ED567A">
      <w:pPr>
        <w:pStyle w:val="Bodytext251"/>
        <w:numPr>
          <w:ilvl w:val="1"/>
          <w:numId w:val="10"/>
        </w:numPr>
        <w:tabs>
          <w:tab w:val="left" w:pos="367"/>
        </w:tabs>
        <w:spacing w:before="0" w:line="276" w:lineRule="auto"/>
        <w:rPr>
          <w:rFonts w:asciiTheme="majorBidi" w:hAnsiTheme="majorBidi" w:cstheme="majorBidi"/>
          <w:lang w:val="fr-FR"/>
        </w:rPr>
      </w:pPr>
      <w:r w:rsidRPr="002F1DD8">
        <w:rPr>
          <w:rFonts w:asciiTheme="majorBidi" w:hAnsiTheme="majorBidi" w:cstheme="majorBidi"/>
          <w:lang w:val="fr-FR" w:eastAsia="fr-FR"/>
        </w:rPr>
        <w:t>Concept de base d'un moteur à induction.</w:t>
      </w:r>
    </w:p>
    <w:p w:rsidR="00ED567A" w:rsidRPr="002F1DD8" w:rsidRDefault="00ED567A" w:rsidP="00ED567A">
      <w:pPr>
        <w:pStyle w:val="Bodytext10"/>
        <w:tabs>
          <w:tab w:val="left" w:pos="1062"/>
        </w:tabs>
        <w:spacing w:before="3" w:line="276" w:lineRule="auto"/>
        <w:ind w:left="720"/>
        <w:rPr>
          <w:rFonts w:asciiTheme="majorBidi" w:hAnsiTheme="majorBidi" w:cstheme="majorBidi"/>
          <w:lang w:val="fr-FR" w:eastAsia="fr-FR"/>
        </w:rPr>
      </w:pPr>
      <w:r w:rsidRPr="002F1DD8">
        <w:rPr>
          <w:rFonts w:asciiTheme="majorBidi" w:hAnsiTheme="majorBidi" w:cstheme="majorBidi"/>
          <w:lang w:val="fr-FR" w:eastAsia="fr-FR"/>
        </w:rPr>
        <w:t>- Moment induit.</w:t>
      </w:r>
    </w:p>
    <w:p w:rsidR="00ED567A" w:rsidRPr="002F1DD8" w:rsidRDefault="00ED567A" w:rsidP="00ED567A">
      <w:pPr>
        <w:pStyle w:val="Bodytext10"/>
        <w:tabs>
          <w:tab w:val="left" w:pos="1069"/>
        </w:tabs>
        <w:spacing w:before="3" w:line="276" w:lineRule="auto"/>
        <w:ind w:left="720"/>
        <w:rPr>
          <w:rFonts w:asciiTheme="majorBidi" w:hAnsiTheme="majorBidi" w:cstheme="majorBidi"/>
          <w:lang w:val="fr-FR" w:eastAsia="fr-FR"/>
        </w:rPr>
      </w:pPr>
      <w:r w:rsidRPr="002F1DD8">
        <w:rPr>
          <w:rFonts w:asciiTheme="majorBidi" w:hAnsiTheme="majorBidi" w:cstheme="majorBidi"/>
          <w:lang w:val="fr-FR" w:eastAsia="fr-FR"/>
        </w:rPr>
        <w:t>- Glissement du rotor.</w:t>
      </w:r>
    </w:p>
    <w:p w:rsidR="00ED567A" w:rsidRPr="002F1DD8" w:rsidRDefault="00ED567A" w:rsidP="00ED567A">
      <w:pPr>
        <w:pStyle w:val="Bodytext10"/>
        <w:tabs>
          <w:tab w:val="left" w:pos="1062"/>
        </w:tabs>
        <w:spacing w:before="3" w:line="276" w:lineRule="auto"/>
        <w:ind w:left="720"/>
        <w:rPr>
          <w:rFonts w:asciiTheme="majorBidi" w:hAnsiTheme="majorBidi" w:cstheme="majorBidi"/>
          <w:lang w:val="fr-FR" w:eastAsia="fr-FR"/>
        </w:rPr>
      </w:pPr>
      <w:r w:rsidRPr="002F1DD8">
        <w:rPr>
          <w:rFonts w:asciiTheme="majorBidi" w:hAnsiTheme="majorBidi" w:cstheme="majorBidi"/>
          <w:lang w:val="fr-FR" w:eastAsia="fr-FR"/>
        </w:rPr>
        <w:t>- Fréquence électrique du rotor.</w:t>
      </w:r>
    </w:p>
    <w:p w:rsidR="00ED567A" w:rsidRPr="002F1DD8" w:rsidRDefault="00ED567A" w:rsidP="00ED567A">
      <w:pPr>
        <w:pStyle w:val="Bodytext251"/>
        <w:numPr>
          <w:ilvl w:val="1"/>
          <w:numId w:val="10"/>
        </w:numPr>
        <w:tabs>
          <w:tab w:val="left" w:pos="374"/>
        </w:tabs>
        <w:spacing w:before="0" w:line="360" w:lineRule="auto"/>
        <w:rPr>
          <w:rFonts w:asciiTheme="majorBidi" w:hAnsiTheme="majorBidi" w:cstheme="majorBidi"/>
          <w:lang w:val="fr-FR"/>
        </w:rPr>
      </w:pPr>
      <w:r w:rsidRPr="002F1DD8">
        <w:rPr>
          <w:rFonts w:asciiTheme="majorBidi" w:hAnsiTheme="majorBidi" w:cstheme="majorBidi"/>
          <w:lang w:val="fr-FR" w:eastAsia="fr-FR"/>
        </w:rPr>
        <w:t>Schéma électrique équivalent d'un moteur à induction.</w:t>
      </w:r>
    </w:p>
    <w:p w:rsidR="00ED567A" w:rsidRPr="002F1DD8" w:rsidRDefault="00ED567A" w:rsidP="00ED567A">
      <w:pPr>
        <w:pStyle w:val="Bodytext251"/>
        <w:numPr>
          <w:ilvl w:val="1"/>
          <w:numId w:val="10"/>
        </w:numPr>
        <w:tabs>
          <w:tab w:val="left" w:pos="367"/>
        </w:tabs>
        <w:spacing w:before="0" w:line="360" w:lineRule="auto"/>
        <w:rPr>
          <w:rFonts w:asciiTheme="majorBidi" w:hAnsiTheme="majorBidi" w:cstheme="majorBidi"/>
          <w:lang w:val="fr-FR"/>
        </w:rPr>
      </w:pPr>
      <w:r w:rsidRPr="002F1DD8">
        <w:rPr>
          <w:rFonts w:asciiTheme="majorBidi" w:hAnsiTheme="majorBidi" w:cstheme="majorBidi"/>
          <w:lang w:val="fr-FR" w:eastAsia="fr-FR"/>
        </w:rPr>
        <w:t>Puissances et pertes.</w:t>
      </w:r>
    </w:p>
    <w:p w:rsidR="00ED567A" w:rsidRPr="002F1DD8" w:rsidRDefault="00ED567A" w:rsidP="00ED567A">
      <w:pPr>
        <w:pStyle w:val="Bodytext251"/>
        <w:numPr>
          <w:ilvl w:val="1"/>
          <w:numId w:val="10"/>
        </w:numPr>
        <w:tabs>
          <w:tab w:val="left" w:pos="374"/>
        </w:tabs>
        <w:spacing w:before="0" w:line="360" w:lineRule="auto"/>
        <w:rPr>
          <w:rFonts w:asciiTheme="majorBidi" w:hAnsiTheme="majorBidi" w:cstheme="majorBidi"/>
          <w:lang w:val="fr-FR"/>
        </w:rPr>
      </w:pPr>
      <w:r w:rsidRPr="002F1DD8">
        <w:rPr>
          <w:rFonts w:asciiTheme="majorBidi" w:hAnsiTheme="majorBidi" w:cstheme="majorBidi"/>
          <w:lang w:val="fr-FR" w:eastAsia="fr-FR"/>
        </w:rPr>
        <w:t>Fonctionnement en régime permanent d'un moteur à induction.</w:t>
      </w:r>
    </w:p>
    <w:p w:rsidR="00ED567A" w:rsidRPr="002F1DD8" w:rsidRDefault="00ED567A" w:rsidP="00ED567A">
      <w:pPr>
        <w:pStyle w:val="Bodytext10"/>
        <w:tabs>
          <w:tab w:val="left" w:pos="1069"/>
        </w:tabs>
        <w:spacing w:before="3" w:line="276" w:lineRule="auto"/>
        <w:ind w:left="720"/>
        <w:rPr>
          <w:rFonts w:asciiTheme="majorBidi" w:hAnsiTheme="majorBidi" w:cstheme="majorBidi"/>
          <w:lang w:val="fr-FR" w:eastAsia="fr-FR"/>
        </w:rPr>
      </w:pPr>
      <w:r w:rsidRPr="002F1DD8">
        <w:rPr>
          <w:rFonts w:asciiTheme="majorBidi" w:hAnsiTheme="majorBidi" w:cstheme="majorBidi"/>
          <w:lang w:val="fr-FR" w:eastAsia="fr-FR"/>
        </w:rPr>
        <w:t>- Courbe caractéristique couple-vitesse.</w:t>
      </w:r>
    </w:p>
    <w:p w:rsidR="00ED567A" w:rsidRPr="002F1DD8" w:rsidRDefault="00ED567A" w:rsidP="00ED567A">
      <w:pPr>
        <w:pStyle w:val="Bodytext10"/>
        <w:tabs>
          <w:tab w:val="left" w:pos="1062"/>
        </w:tabs>
        <w:spacing w:before="3" w:line="276" w:lineRule="auto"/>
        <w:ind w:left="720"/>
        <w:rPr>
          <w:rFonts w:asciiTheme="majorBidi" w:hAnsiTheme="majorBidi" w:cstheme="majorBidi"/>
          <w:lang w:val="fr-FR" w:eastAsia="fr-FR"/>
        </w:rPr>
      </w:pPr>
      <w:r w:rsidRPr="002F1DD8">
        <w:rPr>
          <w:rFonts w:asciiTheme="majorBidi" w:hAnsiTheme="majorBidi" w:cstheme="majorBidi"/>
          <w:lang w:val="fr-FR" w:eastAsia="fr-FR"/>
        </w:rPr>
        <w:t>- Effet d'une charge.</w:t>
      </w:r>
    </w:p>
    <w:p w:rsidR="00ED567A" w:rsidRPr="002F1DD8" w:rsidRDefault="00ED567A" w:rsidP="00ED567A">
      <w:pPr>
        <w:pStyle w:val="Bodytext251"/>
        <w:numPr>
          <w:ilvl w:val="1"/>
          <w:numId w:val="10"/>
        </w:numPr>
        <w:tabs>
          <w:tab w:val="left" w:pos="374"/>
        </w:tabs>
        <w:spacing w:before="0" w:line="360" w:lineRule="auto"/>
        <w:rPr>
          <w:rFonts w:asciiTheme="majorBidi" w:hAnsiTheme="majorBidi" w:cstheme="majorBidi"/>
          <w:lang w:val="fr-FR"/>
        </w:rPr>
      </w:pPr>
      <w:r w:rsidRPr="002F1DD8">
        <w:rPr>
          <w:rFonts w:asciiTheme="majorBidi" w:hAnsiTheme="majorBidi" w:cstheme="majorBidi"/>
          <w:lang w:val="fr-FR" w:eastAsia="fr-FR"/>
        </w:rPr>
        <w:t>Contrôle de la vitesse.</w:t>
      </w:r>
    </w:p>
    <w:p w:rsidR="00ED567A" w:rsidRPr="002F1DD8" w:rsidRDefault="00ED567A" w:rsidP="00ED567A">
      <w:pPr>
        <w:pStyle w:val="Bodytext251"/>
        <w:numPr>
          <w:ilvl w:val="1"/>
          <w:numId w:val="10"/>
        </w:numPr>
        <w:tabs>
          <w:tab w:val="left" w:pos="367"/>
        </w:tabs>
        <w:spacing w:before="0" w:line="360" w:lineRule="auto"/>
        <w:rPr>
          <w:rFonts w:asciiTheme="majorBidi" w:hAnsiTheme="majorBidi" w:cstheme="majorBidi"/>
          <w:lang w:val="fr-FR"/>
        </w:rPr>
      </w:pPr>
      <w:r w:rsidRPr="002F1DD8">
        <w:rPr>
          <w:rFonts w:asciiTheme="majorBidi" w:hAnsiTheme="majorBidi" w:cstheme="majorBidi"/>
          <w:lang w:val="fr-FR" w:eastAsia="fr-FR"/>
        </w:rPr>
        <w:t>Nomination et valeurs nominales.</w:t>
      </w:r>
    </w:p>
    <w:p w:rsidR="00ED567A" w:rsidRPr="002F1DD8" w:rsidRDefault="00ED567A" w:rsidP="00ED567A">
      <w:pPr>
        <w:rPr>
          <w:rFonts w:asciiTheme="majorBidi" w:hAnsiTheme="majorBidi" w:cstheme="majorBidi"/>
          <w:sz w:val="24"/>
          <w:szCs w:val="24"/>
          <w:lang w:val="fr-FR" w:eastAsia="fr-FR"/>
        </w:rPr>
      </w:pPr>
      <w:r w:rsidRPr="002F1DD8">
        <w:rPr>
          <w:rFonts w:asciiTheme="majorBidi" w:hAnsiTheme="majorBidi" w:cstheme="majorBidi"/>
          <w:sz w:val="24"/>
          <w:szCs w:val="24"/>
          <w:lang w:val="fr-FR" w:eastAsia="fr-FR"/>
        </w:rPr>
        <w:br w:type="page"/>
      </w:r>
    </w:p>
    <w:p w:rsidR="00ED567A" w:rsidRDefault="00ED567A" w:rsidP="002F1DD8">
      <w:pPr>
        <w:spacing w:line="276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DF159A">
        <w:rPr>
          <w:rFonts w:asciiTheme="majorBidi" w:hAnsiTheme="majorBidi" w:cstheme="majorBidi"/>
          <w:b/>
          <w:bCs/>
          <w:sz w:val="28"/>
          <w:szCs w:val="28"/>
          <w:u w:val="single"/>
          <w:lang w:val="fr-FR" w:eastAsia="fr-FR"/>
        </w:rPr>
        <w:lastRenderedPageBreak/>
        <w:t>Chapitre 7</w:t>
      </w:r>
      <w:r w:rsidR="002F1DD8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 xml:space="preserve">: </w:t>
      </w:r>
      <w:r w:rsidRPr="00DF159A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>Moteur asynchrone monophasé</w:t>
      </w:r>
      <w:r w:rsidR="002F1DD8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 xml:space="preserve">   </w:t>
      </w:r>
      <w:r w:rsidR="002F1DD8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ab/>
      </w:r>
      <w:r w:rsidR="002F1DD8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ab/>
      </w:r>
      <w:r w:rsidR="002F1DD8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ab/>
      </w:r>
      <w:r w:rsidR="002F1DD8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ab/>
      </w:r>
      <w:r w:rsidR="002F1DD8">
        <w:rPr>
          <w:rFonts w:asciiTheme="majorBidi" w:hAnsiTheme="majorBidi" w:cstheme="majorBidi"/>
          <w:b/>
          <w:bCs/>
          <w:sz w:val="28"/>
          <w:szCs w:val="28"/>
          <w:lang w:val="fr-FR" w:eastAsia="fr-FR"/>
        </w:rPr>
        <w:tab/>
      </w:r>
      <w:r w:rsidRPr="002F1DD8">
        <w:rPr>
          <w:rFonts w:asciiTheme="majorBidi" w:hAnsiTheme="majorBidi" w:cstheme="majorBidi"/>
          <w:b/>
          <w:bCs/>
          <w:sz w:val="28"/>
          <w:szCs w:val="28"/>
          <w:lang w:val="fr-FR"/>
        </w:rPr>
        <w:t>Durée :</w:t>
      </w:r>
      <w:r w:rsidRPr="00DF159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</w:t>
      </w:r>
      <w:r w:rsidR="00DF159A">
        <w:rPr>
          <w:rFonts w:asciiTheme="majorBidi" w:hAnsiTheme="majorBidi" w:cstheme="majorBidi"/>
          <w:b/>
          <w:bCs/>
          <w:sz w:val="28"/>
          <w:szCs w:val="28"/>
          <w:lang w:val="fr-FR"/>
        </w:rPr>
        <w:t>4</w:t>
      </w:r>
      <w:r w:rsidRPr="00DF159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h</w:t>
      </w:r>
    </w:p>
    <w:p w:rsidR="0076570D" w:rsidRPr="00DF159A" w:rsidRDefault="0076570D" w:rsidP="002F1DD8">
      <w:pPr>
        <w:spacing w:line="276" w:lineRule="auto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</w:p>
    <w:p w:rsidR="00ED567A" w:rsidRPr="002F1DD8" w:rsidRDefault="00ED567A" w:rsidP="00ED567A">
      <w:pPr>
        <w:pStyle w:val="Bodytext251"/>
        <w:numPr>
          <w:ilvl w:val="1"/>
          <w:numId w:val="11"/>
        </w:numPr>
        <w:tabs>
          <w:tab w:val="left" w:pos="387"/>
        </w:tabs>
        <w:spacing w:before="0" w:line="360" w:lineRule="auto"/>
        <w:rPr>
          <w:rFonts w:asciiTheme="majorBidi" w:hAnsiTheme="majorBidi" w:cstheme="majorBidi"/>
          <w:lang w:val="fr-FR"/>
        </w:rPr>
      </w:pPr>
      <w:r w:rsidRPr="002F1DD8">
        <w:rPr>
          <w:rFonts w:asciiTheme="majorBidi" w:hAnsiTheme="majorBidi" w:cstheme="majorBidi"/>
          <w:lang w:val="fr-FR" w:eastAsia="fr-FR"/>
        </w:rPr>
        <w:t>Constitution d'un moteur monophasé à induction.</w:t>
      </w:r>
    </w:p>
    <w:p w:rsidR="00ED567A" w:rsidRPr="002F1DD8" w:rsidRDefault="00ED567A" w:rsidP="00ED567A">
      <w:pPr>
        <w:pStyle w:val="Bodytext251"/>
        <w:numPr>
          <w:ilvl w:val="1"/>
          <w:numId w:val="11"/>
        </w:numPr>
        <w:tabs>
          <w:tab w:val="left" w:pos="387"/>
        </w:tabs>
        <w:spacing w:before="0" w:line="360" w:lineRule="auto"/>
        <w:rPr>
          <w:rFonts w:asciiTheme="majorBidi" w:hAnsiTheme="majorBidi" w:cstheme="majorBidi"/>
          <w:lang w:val="fr-FR"/>
        </w:rPr>
      </w:pPr>
      <w:r w:rsidRPr="002F1DD8">
        <w:rPr>
          <w:rFonts w:asciiTheme="majorBidi" w:hAnsiTheme="majorBidi" w:cstheme="majorBidi"/>
          <w:lang w:val="fr-FR" w:eastAsia="fr-FR"/>
        </w:rPr>
        <w:t>Fonctionnement en régime permanent.</w:t>
      </w:r>
    </w:p>
    <w:p w:rsidR="00ED567A" w:rsidRPr="002F1DD8" w:rsidRDefault="00ED567A" w:rsidP="00ED567A">
      <w:pPr>
        <w:pStyle w:val="Bodytext10"/>
        <w:tabs>
          <w:tab w:val="left" w:pos="1089"/>
        </w:tabs>
        <w:spacing w:before="0" w:line="276" w:lineRule="auto"/>
        <w:ind w:left="720"/>
        <w:rPr>
          <w:rFonts w:asciiTheme="majorBidi" w:hAnsiTheme="majorBidi" w:cstheme="majorBidi"/>
          <w:lang w:val="fr-FR"/>
        </w:rPr>
      </w:pPr>
      <w:r w:rsidRPr="002F1DD8">
        <w:rPr>
          <w:rFonts w:asciiTheme="majorBidi" w:hAnsiTheme="majorBidi" w:cstheme="majorBidi"/>
          <w:lang w:val="fr-FR" w:eastAsia="fr-FR"/>
        </w:rPr>
        <w:t>- Courbe caractéristique couple-vitesse.</w:t>
      </w:r>
    </w:p>
    <w:p w:rsidR="00ED567A" w:rsidRPr="002F1DD8" w:rsidRDefault="00ED567A" w:rsidP="00ED567A">
      <w:pPr>
        <w:pStyle w:val="Bodytext10"/>
        <w:tabs>
          <w:tab w:val="left" w:pos="1078"/>
        </w:tabs>
        <w:spacing w:before="0" w:line="276" w:lineRule="auto"/>
        <w:ind w:left="720"/>
        <w:rPr>
          <w:rFonts w:asciiTheme="majorBidi" w:hAnsiTheme="majorBidi" w:cstheme="majorBidi"/>
          <w:lang w:val="fr-FR" w:eastAsia="fr-FR"/>
        </w:rPr>
      </w:pPr>
      <w:r w:rsidRPr="002F1DD8">
        <w:rPr>
          <w:rFonts w:asciiTheme="majorBidi" w:hAnsiTheme="majorBidi" w:cstheme="majorBidi"/>
          <w:lang w:val="fr-FR" w:eastAsia="fr-FR"/>
        </w:rPr>
        <w:t>- Effet d'une variation de charge.</w:t>
      </w:r>
    </w:p>
    <w:p w:rsidR="00ED567A" w:rsidRPr="002F1DD8" w:rsidRDefault="00ED567A" w:rsidP="00ED567A">
      <w:pPr>
        <w:pStyle w:val="Bodytext251"/>
        <w:numPr>
          <w:ilvl w:val="1"/>
          <w:numId w:val="11"/>
        </w:numPr>
        <w:tabs>
          <w:tab w:val="left" w:pos="384"/>
        </w:tabs>
        <w:spacing w:before="0" w:line="276" w:lineRule="auto"/>
        <w:rPr>
          <w:rFonts w:asciiTheme="majorBidi" w:hAnsiTheme="majorBidi" w:cstheme="majorBidi"/>
          <w:lang w:val="fr-FR"/>
        </w:rPr>
      </w:pPr>
      <w:r w:rsidRPr="002F1DD8">
        <w:rPr>
          <w:rFonts w:asciiTheme="majorBidi" w:hAnsiTheme="majorBidi" w:cstheme="majorBidi"/>
          <w:lang w:val="fr-FR" w:eastAsia="fr-FR"/>
        </w:rPr>
        <w:t>Démarrage d'un moteur monophasé à induction.</w:t>
      </w:r>
    </w:p>
    <w:p w:rsidR="00ED567A" w:rsidRPr="002F1DD8" w:rsidRDefault="00ED567A" w:rsidP="00ED567A">
      <w:pPr>
        <w:pStyle w:val="Bodytext10"/>
        <w:tabs>
          <w:tab w:val="left" w:pos="1074"/>
        </w:tabs>
        <w:spacing w:before="0" w:line="276" w:lineRule="auto"/>
        <w:ind w:left="720"/>
        <w:rPr>
          <w:rFonts w:asciiTheme="majorBidi" w:hAnsiTheme="majorBidi" w:cstheme="majorBidi"/>
          <w:lang w:val="fr-FR" w:eastAsia="fr-FR"/>
        </w:rPr>
      </w:pPr>
      <w:r w:rsidRPr="002F1DD8">
        <w:rPr>
          <w:rFonts w:asciiTheme="majorBidi" w:hAnsiTheme="majorBidi" w:cstheme="majorBidi"/>
          <w:lang w:val="fr-FR" w:eastAsia="fr-FR"/>
        </w:rPr>
        <w:t>- Enroulements auxiliaires de démarrage.</w:t>
      </w:r>
    </w:p>
    <w:p w:rsidR="00ED567A" w:rsidRPr="002F1DD8" w:rsidRDefault="00ED567A" w:rsidP="00ED567A">
      <w:pPr>
        <w:pStyle w:val="Bodytext10"/>
        <w:tabs>
          <w:tab w:val="left" w:pos="1082"/>
        </w:tabs>
        <w:spacing w:before="0" w:line="276" w:lineRule="auto"/>
        <w:ind w:left="720"/>
        <w:rPr>
          <w:rFonts w:asciiTheme="majorBidi" w:hAnsiTheme="majorBidi" w:cstheme="majorBidi"/>
          <w:lang w:val="fr-FR" w:eastAsia="fr-FR"/>
        </w:rPr>
      </w:pPr>
      <w:r w:rsidRPr="002F1DD8">
        <w:rPr>
          <w:rFonts w:asciiTheme="majorBidi" w:hAnsiTheme="majorBidi" w:cstheme="majorBidi"/>
          <w:lang w:val="fr-FR" w:eastAsia="fr-FR"/>
        </w:rPr>
        <w:t>- Enroulements de type capacitif.</w:t>
      </w:r>
    </w:p>
    <w:p w:rsidR="00ED567A" w:rsidRPr="00DF159A" w:rsidRDefault="00ED567A" w:rsidP="00ED567A">
      <w:pPr>
        <w:spacing w:line="276" w:lineRule="auto"/>
        <w:rPr>
          <w:rFonts w:asciiTheme="majorBidi" w:hAnsiTheme="majorBidi" w:cstheme="majorBidi"/>
          <w:sz w:val="24"/>
          <w:szCs w:val="24"/>
          <w:lang w:val="fr-FR"/>
        </w:rPr>
      </w:pPr>
    </w:p>
    <w:p w:rsidR="0037426F" w:rsidRPr="00DF159A" w:rsidRDefault="0037426F">
      <w:pPr>
        <w:rPr>
          <w:lang w:val="fr-FR"/>
        </w:rPr>
      </w:pPr>
    </w:p>
    <w:sectPr w:rsidR="0037426F" w:rsidRPr="00DF159A" w:rsidSect="002F1DD8">
      <w:headerReference w:type="default" r:id="rId8"/>
      <w:footerReference w:type="default" r:id="rId9"/>
      <w:pgSz w:w="12240" w:h="15840"/>
      <w:pgMar w:top="810" w:right="900" w:bottom="900" w:left="90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7BBD" w:rsidRDefault="00AC7BBD">
      <w:r>
        <w:separator/>
      </w:r>
    </w:p>
  </w:endnote>
  <w:endnote w:type="continuationSeparator" w:id="0">
    <w:p w:rsidR="00AC7BBD" w:rsidRDefault="00AC7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5878418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:rsidR="00F144C9" w:rsidRPr="00F144C9" w:rsidRDefault="0072214C">
        <w:pPr>
          <w:pStyle w:val="Footer"/>
          <w:rPr>
            <w:sz w:val="24"/>
            <w:szCs w:val="24"/>
          </w:rPr>
        </w:pPr>
        <w:r w:rsidRPr="00F144C9">
          <w:rPr>
            <w:sz w:val="24"/>
            <w:szCs w:val="24"/>
          </w:rPr>
          <w:fldChar w:fldCharType="begin"/>
        </w:r>
        <w:r w:rsidRPr="00F144C9">
          <w:rPr>
            <w:sz w:val="24"/>
            <w:szCs w:val="24"/>
          </w:rPr>
          <w:instrText xml:space="preserve"> PAGE   \* MERGEFORMAT </w:instrText>
        </w:r>
        <w:r w:rsidRPr="00F144C9">
          <w:rPr>
            <w:sz w:val="24"/>
            <w:szCs w:val="24"/>
          </w:rPr>
          <w:fldChar w:fldCharType="separate"/>
        </w:r>
        <w:r w:rsidR="00615FC2">
          <w:rPr>
            <w:noProof/>
            <w:sz w:val="24"/>
            <w:szCs w:val="24"/>
          </w:rPr>
          <w:t>4</w:t>
        </w:r>
        <w:r w:rsidRPr="00F144C9">
          <w:rPr>
            <w:noProof/>
            <w:sz w:val="24"/>
            <w:szCs w:val="24"/>
          </w:rPr>
          <w:fldChar w:fldCharType="end"/>
        </w:r>
      </w:p>
    </w:sdtContent>
  </w:sdt>
  <w:p w:rsidR="00F144C9" w:rsidRDefault="00AC7B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7BBD" w:rsidRDefault="00AC7BBD">
      <w:r>
        <w:separator/>
      </w:r>
    </w:p>
  </w:footnote>
  <w:footnote w:type="continuationSeparator" w:id="0">
    <w:p w:rsidR="00AC7BBD" w:rsidRDefault="00AC7B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5A1" w:rsidRPr="004D4A9F" w:rsidRDefault="00AC7BBD" w:rsidP="002F1DD8">
    <w:pPr>
      <w:pStyle w:val="Header"/>
      <w:pBdr>
        <w:between w:val="single" w:sz="4" w:space="1" w:color="5B9BD5" w:themeColor="accent1"/>
      </w:pBdr>
      <w:spacing w:line="276" w:lineRule="auto"/>
      <w:jc w:val="center"/>
      <w:rPr>
        <w:sz w:val="10"/>
        <w:szCs w:val="10"/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37C4E"/>
    <w:multiLevelType w:val="multilevel"/>
    <w:tmpl w:val="25522D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11534509"/>
    <w:multiLevelType w:val="multilevel"/>
    <w:tmpl w:val="3A52E02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137C3577"/>
    <w:multiLevelType w:val="multilevel"/>
    <w:tmpl w:val="983EE9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FBD3E47"/>
    <w:multiLevelType w:val="multilevel"/>
    <w:tmpl w:val="D79889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2FB32E85"/>
    <w:multiLevelType w:val="multilevel"/>
    <w:tmpl w:val="6CF436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35427614"/>
    <w:multiLevelType w:val="multilevel"/>
    <w:tmpl w:val="76146AB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49C43524"/>
    <w:multiLevelType w:val="hybridMultilevel"/>
    <w:tmpl w:val="E1369A48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B6E7AE4"/>
    <w:multiLevelType w:val="hybridMultilevel"/>
    <w:tmpl w:val="1E70F6F2"/>
    <w:lvl w:ilvl="0" w:tplc="A15CC19C">
      <w:start w:val="6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0CD5CCB"/>
    <w:multiLevelType w:val="hybridMultilevel"/>
    <w:tmpl w:val="615807D6"/>
    <w:lvl w:ilvl="0" w:tplc="000F4397">
      <w:start w:val="1"/>
      <w:numFmt w:val="bullet"/>
      <w:lvlText w:val="-"/>
      <w:lvlJc w:val="left"/>
      <w:pPr>
        <w:ind w:left="720" w:hanging="360"/>
      </w:pPr>
      <w:rPr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CE5606"/>
    <w:multiLevelType w:val="hybridMultilevel"/>
    <w:tmpl w:val="B280606C"/>
    <w:lvl w:ilvl="0" w:tplc="0409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10">
    <w:nsid w:val="7BCF06DB"/>
    <w:multiLevelType w:val="multilevel"/>
    <w:tmpl w:val="5094D04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0"/>
  </w:num>
  <w:num w:numId="10">
    <w:abstractNumId w:val="1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567A"/>
    <w:rsid w:val="002F1DD8"/>
    <w:rsid w:val="00300FFB"/>
    <w:rsid w:val="0037426F"/>
    <w:rsid w:val="004B2471"/>
    <w:rsid w:val="00521DD1"/>
    <w:rsid w:val="005221E4"/>
    <w:rsid w:val="00615FC2"/>
    <w:rsid w:val="0072214C"/>
    <w:rsid w:val="0076570D"/>
    <w:rsid w:val="008E0C01"/>
    <w:rsid w:val="00AC7BBD"/>
    <w:rsid w:val="00BD4A0C"/>
    <w:rsid w:val="00C8115A"/>
    <w:rsid w:val="00CE02AD"/>
    <w:rsid w:val="00DF159A"/>
    <w:rsid w:val="00ED567A"/>
    <w:rsid w:val="00F56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67A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567A"/>
    <w:pPr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ED567A"/>
    <w:pPr>
      <w:tabs>
        <w:tab w:val="center" w:pos="4153"/>
        <w:tab w:val="right" w:pos="8306"/>
      </w:tabs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ED567A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D56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67A"/>
  </w:style>
  <w:style w:type="character" w:customStyle="1" w:styleId="Heading2">
    <w:name w:val="Heading #2"/>
    <w:basedOn w:val="DefaultParagraphFont"/>
    <w:link w:val="Heading21"/>
    <w:uiPriority w:val="99"/>
    <w:rsid w:val="00ED567A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ED567A"/>
    <w:rPr>
      <w:rFonts w:ascii="Century Schoolbook" w:hAnsi="Century Schoolbook" w:cs="Century Schoolbook"/>
      <w:b/>
      <w:bCs/>
      <w:sz w:val="28"/>
      <w:szCs w:val="28"/>
      <w:u w:val="single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ED567A"/>
    <w:pPr>
      <w:shd w:val="clear" w:color="auto" w:fill="FFFFFF"/>
      <w:spacing w:after="1860" w:line="240" w:lineRule="atLeast"/>
      <w:outlineLvl w:val="1"/>
    </w:pPr>
    <w:rPr>
      <w:rFonts w:ascii="Century Schoolbook" w:hAnsi="Century Schoolbook" w:cs="Century Schoolbook"/>
      <w:b/>
      <w:bCs/>
      <w:sz w:val="28"/>
      <w:szCs w:val="28"/>
    </w:rPr>
  </w:style>
  <w:style w:type="character" w:customStyle="1" w:styleId="BodyText1">
    <w:name w:val="Body Text1"/>
    <w:basedOn w:val="DefaultParagraphFont"/>
    <w:link w:val="Bodytext10"/>
    <w:uiPriority w:val="99"/>
    <w:rsid w:val="00ED567A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0">
    <w:name w:val="Body text1"/>
    <w:basedOn w:val="Normal"/>
    <w:link w:val="BodyText1"/>
    <w:uiPriority w:val="99"/>
    <w:rsid w:val="00ED567A"/>
    <w:pPr>
      <w:shd w:val="clear" w:color="auto" w:fill="FFFFFF"/>
      <w:spacing w:before="840" w:line="533" w:lineRule="exact"/>
    </w:pPr>
    <w:rPr>
      <w:rFonts w:ascii="Century Schoolbook" w:hAnsi="Century Schoolbook" w:cs="Century Schoolbook"/>
      <w:sz w:val="24"/>
      <w:szCs w:val="24"/>
    </w:rPr>
  </w:style>
  <w:style w:type="character" w:customStyle="1" w:styleId="Bodytext18">
    <w:name w:val="Body text (18)"/>
    <w:basedOn w:val="DefaultParagraphFont"/>
    <w:link w:val="Bodytext181"/>
    <w:uiPriority w:val="99"/>
    <w:rsid w:val="00ED567A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81">
    <w:name w:val="Body text (18)1"/>
    <w:basedOn w:val="Normal"/>
    <w:link w:val="Bodytext18"/>
    <w:uiPriority w:val="99"/>
    <w:rsid w:val="00ED567A"/>
    <w:pPr>
      <w:shd w:val="clear" w:color="auto" w:fill="FFFFFF"/>
      <w:spacing w:before="1080" w:line="263" w:lineRule="exact"/>
      <w:ind w:hanging="480"/>
    </w:pPr>
    <w:rPr>
      <w:rFonts w:ascii="Century Schoolbook" w:hAnsi="Century Schoolbook" w:cs="Century Schoolbook"/>
      <w:sz w:val="24"/>
      <w:szCs w:val="24"/>
    </w:rPr>
  </w:style>
  <w:style w:type="character" w:customStyle="1" w:styleId="Bodytext16">
    <w:name w:val="Body text (16)"/>
    <w:basedOn w:val="DefaultParagraphFont"/>
    <w:link w:val="Bodytext161"/>
    <w:uiPriority w:val="99"/>
    <w:rsid w:val="00ED567A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61">
    <w:name w:val="Body text (16)1"/>
    <w:basedOn w:val="Normal"/>
    <w:link w:val="Bodytext16"/>
    <w:uiPriority w:val="99"/>
    <w:rsid w:val="00ED567A"/>
    <w:pPr>
      <w:shd w:val="clear" w:color="auto" w:fill="FFFFFF"/>
      <w:spacing w:before="1380" w:after="780" w:line="270" w:lineRule="exact"/>
      <w:ind w:hanging="1300"/>
    </w:pPr>
    <w:rPr>
      <w:rFonts w:ascii="Century Schoolbook" w:hAnsi="Century Schoolbook" w:cs="Century Schoolbook"/>
      <w:sz w:val="24"/>
      <w:szCs w:val="24"/>
    </w:rPr>
  </w:style>
  <w:style w:type="character" w:customStyle="1" w:styleId="Bodytext25">
    <w:name w:val="Body text (25)"/>
    <w:basedOn w:val="DefaultParagraphFont"/>
    <w:link w:val="Bodytext251"/>
    <w:uiPriority w:val="99"/>
    <w:rsid w:val="00ED567A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251">
    <w:name w:val="Body text (25)1"/>
    <w:basedOn w:val="Normal"/>
    <w:link w:val="Bodytext25"/>
    <w:uiPriority w:val="99"/>
    <w:rsid w:val="00ED567A"/>
    <w:pPr>
      <w:shd w:val="clear" w:color="auto" w:fill="FFFFFF"/>
      <w:spacing w:before="1080" w:line="266" w:lineRule="exact"/>
      <w:ind w:hanging="1560"/>
    </w:pPr>
    <w:rPr>
      <w:rFonts w:ascii="Century Schoolbook" w:hAnsi="Century Schoolbook" w:cs="Century Schoolbook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15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567A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D567A"/>
    <w:pPr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ED567A"/>
    <w:pPr>
      <w:tabs>
        <w:tab w:val="center" w:pos="4153"/>
        <w:tab w:val="right" w:pos="8306"/>
      </w:tabs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ED567A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D56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67A"/>
  </w:style>
  <w:style w:type="character" w:customStyle="1" w:styleId="Heading2">
    <w:name w:val="Heading #2"/>
    <w:basedOn w:val="DefaultParagraphFont"/>
    <w:link w:val="Heading21"/>
    <w:uiPriority w:val="99"/>
    <w:rsid w:val="00ED567A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ED567A"/>
    <w:rPr>
      <w:rFonts w:ascii="Century Schoolbook" w:hAnsi="Century Schoolbook" w:cs="Century Schoolbook"/>
      <w:b/>
      <w:bCs/>
      <w:sz w:val="28"/>
      <w:szCs w:val="28"/>
      <w:u w:val="single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ED567A"/>
    <w:pPr>
      <w:shd w:val="clear" w:color="auto" w:fill="FFFFFF"/>
      <w:spacing w:after="1860" w:line="240" w:lineRule="atLeast"/>
      <w:outlineLvl w:val="1"/>
    </w:pPr>
    <w:rPr>
      <w:rFonts w:ascii="Century Schoolbook" w:hAnsi="Century Schoolbook" w:cs="Century Schoolbook"/>
      <w:b/>
      <w:bCs/>
      <w:sz w:val="28"/>
      <w:szCs w:val="28"/>
    </w:rPr>
  </w:style>
  <w:style w:type="character" w:customStyle="1" w:styleId="BodyText1">
    <w:name w:val="Body Text1"/>
    <w:basedOn w:val="DefaultParagraphFont"/>
    <w:link w:val="Bodytext10"/>
    <w:uiPriority w:val="99"/>
    <w:rsid w:val="00ED567A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0">
    <w:name w:val="Body text1"/>
    <w:basedOn w:val="Normal"/>
    <w:link w:val="BodyText1"/>
    <w:uiPriority w:val="99"/>
    <w:rsid w:val="00ED567A"/>
    <w:pPr>
      <w:shd w:val="clear" w:color="auto" w:fill="FFFFFF"/>
      <w:spacing w:before="840" w:line="533" w:lineRule="exact"/>
    </w:pPr>
    <w:rPr>
      <w:rFonts w:ascii="Century Schoolbook" w:hAnsi="Century Schoolbook" w:cs="Century Schoolbook"/>
      <w:sz w:val="24"/>
      <w:szCs w:val="24"/>
    </w:rPr>
  </w:style>
  <w:style w:type="character" w:customStyle="1" w:styleId="Bodytext18">
    <w:name w:val="Body text (18)"/>
    <w:basedOn w:val="DefaultParagraphFont"/>
    <w:link w:val="Bodytext181"/>
    <w:uiPriority w:val="99"/>
    <w:rsid w:val="00ED567A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81">
    <w:name w:val="Body text (18)1"/>
    <w:basedOn w:val="Normal"/>
    <w:link w:val="Bodytext18"/>
    <w:uiPriority w:val="99"/>
    <w:rsid w:val="00ED567A"/>
    <w:pPr>
      <w:shd w:val="clear" w:color="auto" w:fill="FFFFFF"/>
      <w:spacing w:before="1080" w:line="263" w:lineRule="exact"/>
      <w:ind w:hanging="480"/>
    </w:pPr>
    <w:rPr>
      <w:rFonts w:ascii="Century Schoolbook" w:hAnsi="Century Schoolbook" w:cs="Century Schoolbook"/>
      <w:sz w:val="24"/>
      <w:szCs w:val="24"/>
    </w:rPr>
  </w:style>
  <w:style w:type="character" w:customStyle="1" w:styleId="Bodytext16">
    <w:name w:val="Body text (16)"/>
    <w:basedOn w:val="DefaultParagraphFont"/>
    <w:link w:val="Bodytext161"/>
    <w:uiPriority w:val="99"/>
    <w:rsid w:val="00ED567A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61">
    <w:name w:val="Body text (16)1"/>
    <w:basedOn w:val="Normal"/>
    <w:link w:val="Bodytext16"/>
    <w:uiPriority w:val="99"/>
    <w:rsid w:val="00ED567A"/>
    <w:pPr>
      <w:shd w:val="clear" w:color="auto" w:fill="FFFFFF"/>
      <w:spacing w:before="1380" w:after="780" w:line="270" w:lineRule="exact"/>
      <w:ind w:hanging="1300"/>
    </w:pPr>
    <w:rPr>
      <w:rFonts w:ascii="Century Schoolbook" w:hAnsi="Century Schoolbook" w:cs="Century Schoolbook"/>
      <w:sz w:val="24"/>
      <w:szCs w:val="24"/>
    </w:rPr>
  </w:style>
  <w:style w:type="character" w:customStyle="1" w:styleId="Bodytext25">
    <w:name w:val="Body text (25)"/>
    <w:basedOn w:val="DefaultParagraphFont"/>
    <w:link w:val="Bodytext251"/>
    <w:uiPriority w:val="99"/>
    <w:rsid w:val="00ED567A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251">
    <w:name w:val="Body text (25)1"/>
    <w:basedOn w:val="Normal"/>
    <w:link w:val="Bodytext25"/>
    <w:uiPriority w:val="99"/>
    <w:rsid w:val="00ED567A"/>
    <w:pPr>
      <w:shd w:val="clear" w:color="auto" w:fill="FFFFFF"/>
      <w:spacing w:before="1080" w:line="266" w:lineRule="exact"/>
      <w:ind w:hanging="1560"/>
    </w:pPr>
    <w:rPr>
      <w:rFonts w:ascii="Century Schoolbook" w:hAnsi="Century Schoolbook" w:cs="Century Schoolbook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15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15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553</Words>
  <Characters>3156</Characters>
  <Application>Microsoft Office Word</Application>
  <DocSecurity>0</DocSecurity>
  <Lines>26</Lines>
  <Paragraphs>7</Paragraphs>
  <ScaleCrop>false</ScaleCrop>
  <Company/>
  <LinksUpToDate>false</LinksUpToDate>
  <CharactersWithSpaces>3702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amin</cp:lastModifiedBy>
  <cp:revision>11</cp:revision>
  <dcterms:created xsi:type="dcterms:W3CDTF">2020-10-10T11:15:00Z</dcterms:created>
  <dcterms:modified xsi:type="dcterms:W3CDTF">2020-10-21T21:15:00Z</dcterms:modified>
</cp:coreProperties>
</file>